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F4" w:rsidRDefault="005819F4" w:rsidP="005819F4">
      <w:pPr>
        <w:ind w:left="3969"/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/>
          <w:b/>
          <w:color w:val="333333"/>
          <w:sz w:val="21"/>
          <w:szCs w:val="21"/>
          <w:u w:val="single"/>
          <w:shd w:val="clear" w:color="auto" w:fill="F5F5F5"/>
        </w:rPr>
        <w:t>EMENDA N. 01 AO PROJETO DE RESOLUÇÃO N. 11/2024</w:t>
      </w:r>
      <w:r>
        <w:rPr>
          <w:rFonts w:ascii="Helvetica" w:hAnsi="Helvetica"/>
          <w:color w:val="333333"/>
          <w:sz w:val="21"/>
          <w:szCs w:val="21"/>
          <w:shd w:val="clear" w:color="auto" w:fill="F5F5F5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Emenda Modificativa de autoria da Vereadora Ivanete Cristina Xavier ao Projeto de Resolução n° 11/2024, de autoria da Mesa Diretora.</w:t>
      </w:r>
    </w:p>
    <w:p w:rsidR="00B07E3F" w:rsidRDefault="00B07E3F" w:rsidP="00B07E3F">
      <w:pPr>
        <w:ind w:left="3969"/>
        <w:jc w:val="both"/>
      </w:pPr>
    </w:p>
    <w:p w:rsidR="009A7C85" w:rsidRPr="009A7C85" w:rsidRDefault="009A7C85" w:rsidP="00691AE7">
      <w:pPr>
        <w:ind w:left="3969"/>
        <w:jc w:val="both"/>
        <w:rPr>
          <w:rFonts w:ascii="Arial" w:hAnsi="Arial" w:cs="Arial"/>
        </w:rPr>
      </w:pPr>
    </w:p>
    <w:p w:rsidR="00EA07B2" w:rsidRPr="009A7C85" w:rsidRDefault="00EA07B2" w:rsidP="00691AE7">
      <w:pPr>
        <w:ind w:left="3969"/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center"/>
        <w:rPr>
          <w:rFonts w:ascii="Arial" w:hAnsi="Arial" w:cs="Arial"/>
          <w:b/>
          <w:u w:val="single"/>
        </w:rPr>
      </w:pPr>
      <w:r w:rsidRPr="009A7C85">
        <w:rPr>
          <w:rFonts w:ascii="Arial" w:hAnsi="Arial" w:cs="Arial"/>
          <w:b/>
          <w:u w:val="single"/>
        </w:rPr>
        <w:t>PARECER D</w:t>
      </w:r>
      <w:r w:rsidR="00691AE7" w:rsidRPr="009A7C85">
        <w:rPr>
          <w:rFonts w:ascii="Arial" w:hAnsi="Arial" w:cs="Arial"/>
          <w:b/>
          <w:u w:val="single"/>
        </w:rPr>
        <w:t>A COMISSÃO DE JUSTIÇA E REDAÇÃO</w:t>
      </w:r>
    </w:p>
    <w:p w:rsidR="00691AE7" w:rsidRPr="009A7C85" w:rsidRDefault="00691AE7" w:rsidP="00A34C5A">
      <w:pPr>
        <w:jc w:val="center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A matéria versada nesta propositura </w:t>
      </w:r>
      <w:r w:rsidR="005819F4">
        <w:rPr>
          <w:rFonts w:ascii="Arial" w:hAnsi="Arial" w:cs="Arial"/>
        </w:rPr>
        <w:t xml:space="preserve">se </w:t>
      </w:r>
      <w:r w:rsidRPr="009A7C85">
        <w:rPr>
          <w:rFonts w:ascii="Arial" w:hAnsi="Arial" w:cs="Arial"/>
        </w:rPr>
        <w:t xml:space="preserve">encontra dentro do campo de competência legislativa da Câmara Municipal. Segundo o artigo 18, § 1º, da Lei Orgânica Municipal, a Câmara Municipal deliberara mediante Resolução sobre assuntos de sua economia interna </w:t>
      </w:r>
      <w:r w:rsidR="00355C88">
        <w:rPr>
          <w:rFonts w:ascii="Arial" w:hAnsi="Arial" w:cs="Arial"/>
        </w:rPr>
        <w:t xml:space="preserve">e os artigos </w:t>
      </w:r>
      <w:r w:rsidR="005819F4">
        <w:rPr>
          <w:rFonts w:ascii="Arial" w:hAnsi="Arial" w:cs="Arial"/>
          <w:b/>
          <w:u w:val="single"/>
        </w:rPr>
        <w:t>154,</w:t>
      </w:r>
      <w:r w:rsidR="00355C88" w:rsidRPr="00355C88">
        <w:rPr>
          <w:rFonts w:ascii="Arial" w:hAnsi="Arial" w:cs="Arial"/>
          <w:b/>
          <w:u w:val="single"/>
        </w:rPr>
        <w:t xml:space="preserve"> 155, inciso </w:t>
      </w:r>
      <w:r w:rsidR="005819F4">
        <w:rPr>
          <w:rFonts w:ascii="Arial" w:hAnsi="Arial" w:cs="Arial"/>
          <w:b/>
          <w:u w:val="single"/>
        </w:rPr>
        <w:t>I e 159</w:t>
      </w:r>
      <w:r w:rsidRPr="009A7C85">
        <w:rPr>
          <w:rFonts w:ascii="Arial" w:hAnsi="Arial" w:cs="Arial"/>
        </w:rPr>
        <w:t xml:space="preserve">, do Regimento Interno da Câmara, tratam o assunto do mesmo modo, nos seguintes termos: </w:t>
      </w:r>
    </w:p>
    <w:p w:rsidR="009A7C85" w:rsidRPr="009A7C85" w:rsidRDefault="009A7C85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154</w:t>
      </w:r>
      <w:r w:rsidRPr="009A7C85">
        <w:rPr>
          <w:rFonts w:ascii="Arial" w:hAnsi="Arial" w:cs="Arial"/>
          <w:b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A7C85" w:rsidRDefault="00A34C5A" w:rsidP="00A34C5A">
      <w:pPr>
        <w:ind w:left="3969"/>
        <w:jc w:val="both"/>
        <w:rPr>
          <w:rFonts w:ascii="Arial" w:hAnsi="Arial" w:cs="Arial"/>
          <w:b/>
          <w:u w:val="single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155</w:t>
      </w:r>
      <w:r w:rsidRPr="009A7C85">
        <w:rPr>
          <w:rFonts w:ascii="Arial" w:hAnsi="Arial" w:cs="Arial"/>
          <w:b/>
          <w:i/>
        </w:rPr>
        <w:t xml:space="preserve"> - Constitui matéria de projeto de resolução:</w:t>
      </w: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</w:p>
    <w:p w:rsidR="009A7C85" w:rsidRPr="009A7C85" w:rsidRDefault="005819F4" w:rsidP="00A34C5A">
      <w:pPr>
        <w:ind w:left="3969" w:firstLine="279"/>
        <w:jc w:val="both"/>
        <w:rPr>
          <w:rFonts w:ascii="Arial" w:hAnsi="Arial" w:cs="Arial"/>
          <w:i/>
        </w:rPr>
      </w:pPr>
      <w:r w:rsidRPr="005819F4">
        <w:rPr>
          <w:rFonts w:ascii="Arial" w:hAnsi="Arial" w:cs="Arial"/>
          <w:b/>
          <w:i/>
        </w:rPr>
        <w:t xml:space="preserve">I - </w:t>
      </w:r>
      <w:proofErr w:type="gramStart"/>
      <w:r w:rsidRPr="005819F4">
        <w:rPr>
          <w:rFonts w:ascii="Arial" w:hAnsi="Arial" w:cs="Arial"/>
          <w:b/>
          <w:i/>
        </w:rPr>
        <w:t>alteração</w:t>
      </w:r>
      <w:proofErr w:type="gramEnd"/>
      <w:r w:rsidRPr="005819F4">
        <w:rPr>
          <w:rFonts w:ascii="Arial" w:hAnsi="Arial" w:cs="Arial"/>
          <w:b/>
          <w:i/>
        </w:rPr>
        <w:t xml:space="preserve"> deste Regimento Interno;</w:t>
      </w:r>
    </w:p>
    <w:p w:rsidR="00355C88" w:rsidRDefault="00355C88" w:rsidP="009A7C85">
      <w:pPr>
        <w:ind w:firstLine="2127"/>
        <w:jc w:val="both"/>
        <w:rPr>
          <w:rFonts w:ascii="Arial" w:hAnsi="Arial" w:cs="Arial"/>
          <w:b/>
        </w:rPr>
      </w:pPr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Art. 159.  Emendas são proposições destinadas a modificar o texto do projeto original, oferecidas no momento próprio, por vereador, Comissão ou pela Mesa, na forma regimental. </w:t>
      </w:r>
      <w:hyperlink r:id="rId8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1°</w:t>
      </w:r>
      <w:r w:rsidRPr="00355C88">
        <w:rPr>
          <w:rFonts w:ascii="Arial" w:hAnsi="Arial" w:cs="Arial"/>
          <w:b/>
        </w:rPr>
        <w:t xml:space="preserve"> As emendas receberão numeração geral, independentemente de sua modalidade, de acordo com a data de entrada na Casa, e poderão ser: </w:t>
      </w:r>
      <w:hyperlink r:id="rId9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a) supressivas, substitutivas, aditivas ou modificativas, conforme visem, respectivamente, a eliminar, substituir, acrescer ou alterar qualquer disposição do projeto original; </w:t>
      </w:r>
      <w:hyperlink r:id="rId10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b) de redação, para a correção de vícios de linguagem, erros técnicos ou lapsos manifestos; </w:t>
      </w:r>
      <w:hyperlink r:id="rId11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lastRenderedPageBreak/>
        <w:t>c) aglutinativas, para alterações previstas em dois ou mais tipos de emendas. </w:t>
      </w:r>
      <w:hyperlink r:id="rId12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§ 2</w:t>
      </w:r>
      <w:proofErr w:type="gramStart"/>
      <w:r w:rsidRPr="00355C88">
        <w:rPr>
          <w:rFonts w:ascii="Arial" w:hAnsi="Arial" w:cs="Arial"/>
          <w:b/>
        </w:rPr>
        <w:t>°  Subemenda</w:t>
      </w:r>
      <w:proofErr w:type="gramEnd"/>
      <w:r w:rsidRPr="00355C88">
        <w:rPr>
          <w:rFonts w:ascii="Arial" w:hAnsi="Arial" w:cs="Arial"/>
          <w:b/>
        </w:rPr>
        <w:t xml:space="preserve"> é a emenda feita a outra anterior, e terá por finalidade corrigir vícios de linguagem, erros técnicos ou lapsos manifestos, não podendo, em hipótese alguma, alterar o conteúdo ou desvirtuar o propósito da emenda original. </w:t>
      </w:r>
      <w:hyperlink r:id="rId13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9A7C85" w:rsidRDefault="00355C88" w:rsidP="00355C88">
      <w:pPr>
        <w:jc w:val="both"/>
        <w:rPr>
          <w:rFonts w:ascii="Arial" w:hAnsi="Arial" w:cs="Arial"/>
          <w:b/>
        </w:rPr>
      </w:pPr>
    </w:p>
    <w:p w:rsidR="00EA07B2" w:rsidRPr="009A7C85" w:rsidRDefault="00EA07B2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Portanto, a propositura não contraria a sistemática legal vigorante e tão pouco as regras atinentes a competência.</w:t>
      </w:r>
    </w:p>
    <w:p w:rsidR="007D4EB9" w:rsidRPr="009A7C85" w:rsidRDefault="007D4EB9" w:rsidP="00A34C5A">
      <w:pPr>
        <w:jc w:val="both"/>
        <w:rPr>
          <w:rFonts w:ascii="Arial" w:hAnsi="Arial" w:cs="Arial"/>
        </w:rPr>
      </w:pPr>
    </w:p>
    <w:p w:rsidR="007D4EB9" w:rsidRPr="009A7C85" w:rsidRDefault="007D4EB9" w:rsidP="007D4EB9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 xml:space="preserve">Note-se que o projeto em tela não acarreta aumento de despesa imediato para o Poder Legislativo, motivo pelo qual s faz desnecessária a observância dos </w:t>
      </w:r>
      <w:proofErr w:type="spellStart"/>
      <w:r w:rsidRPr="009A7C85">
        <w:rPr>
          <w:rFonts w:ascii="Arial" w:hAnsi="Arial" w:cs="Arial"/>
        </w:rPr>
        <w:t>arts</w:t>
      </w:r>
      <w:proofErr w:type="spellEnd"/>
      <w:r w:rsidRPr="009A7C85">
        <w:rPr>
          <w:rFonts w:ascii="Arial" w:hAnsi="Arial" w:cs="Arial"/>
        </w:rPr>
        <w:t>. 16, 17 e 21 da Lei de Responsabilidade Fiscal.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Diante do exposto, não encontramos qualquer vício de competência ou de legalidade que macule a incitava contida na propositura.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É nosso parecer, s.m.j.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Bebedouro (SP), capital nacional da laranja, </w:t>
      </w:r>
      <w:r w:rsidR="00ED5535">
        <w:rPr>
          <w:rFonts w:ascii="Arial" w:hAnsi="Arial" w:cs="Arial"/>
        </w:rPr>
        <w:t xml:space="preserve">06 </w:t>
      </w:r>
      <w:r w:rsidRPr="009A7C85">
        <w:rPr>
          <w:rFonts w:ascii="Arial" w:hAnsi="Arial" w:cs="Arial"/>
        </w:rPr>
        <w:t>de</w:t>
      </w:r>
      <w:r w:rsidR="00ED5535">
        <w:rPr>
          <w:rFonts w:ascii="Arial" w:hAnsi="Arial" w:cs="Arial"/>
        </w:rPr>
        <w:t xml:space="preserve"> dezembro </w:t>
      </w:r>
      <w:bookmarkStart w:id="0" w:name="_GoBack"/>
      <w:bookmarkEnd w:id="0"/>
      <w:r w:rsidRPr="009A7C85">
        <w:rPr>
          <w:rFonts w:ascii="Arial" w:hAnsi="Arial" w:cs="Arial"/>
        </w:rPr>
        <w:t>de 202</w:t>
      </w:r>
      <w:r w:rsidR="00EA07B2" w:rsidRPr="009A7C85">
        <w:rPr>
          <w:rFonts w:ascii="Arial" w:hAnsi="Arial" w:cs="Arial"/>
        </w:rPr>
        <w:t>4</w:t>
      </w:r>
      <w:r w:rsidRPr="009A7C85">
        <w:rPr>
          <w:rFonts w:ascii="Arial" w:hAnsi="Arial" w:cs="Arial"/>
        </w:rPr>
        <w:t xml:space="preserve">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5706F" w:rsidRPr="009A7C85" w:rsidRDefault="00A5706F" w:rsidP="00A5706F">
      <w:pPr>
        <w:jc w:val="center"/>
        <w:rPr>
          <w:rFonts w:ascii="Calibri" w:hAnsi="Calibri" w:cs="Calibri"/>
        </w:rPr>
      </w:pPr>
      <w:r w:rsidRPr="009A7C85">
        <w:rPr>
          <w:rFonts w:ascii="Calibri" w:hAnsi="Calibri" w:cs="Calibri"/>
        </w:rPr>
        <w:t>Paulo Aurélio Bianchini</w:t>
      </w:r>
      <w:r w:rsidRPr="009A7C85">
        <w:rPr>
          <w:rFonts w:ascii="Calibri" w:hAnsi="Calibri" w:cs="Calibri"/>
        </w:rPr>
        <w:tab/>
        <w:t>Jorge Emanoel Cardoso Rocha</w:t>
      </w:r>
      <w:r w:rsidRPr="009A7C85">
        <w:rPr>
          <w:rFonts w:ascii="Calibri" w:hAnsi="Calibri" w:cs="Calibri"/>
        </w:rPr>
        <w:tab/>
      </w:r>
      <w:proofErr w:type="spellStart"/>
      <w:r w:rsidRPr="009A7C85">
        <w:rPr>
          <w:rFonts w:ascii="Calibri" w:hAnsi="Calibri" w:cs="Calibri"/>
        </w:rPr>
        <w:t>Mariangela</w:t>
      </w:r>
      <w:proofErr w:type="spellEnd"/>
      <w:r w:rsidRPr="009A7C85">
        <w:rPr>
          <w:rFonts w:ascii="Calibri" w:hAnsi="Calibri" w:cs="Calibri"/>
        </w:rPr>
        <w:t xml:space="preserve"> Ferraz Mussolini</w:t>
      </w:r>
    </w:p>
    <w:p w:rsidR="00640A13" w:rsidRPr="009A7C85" w:rsidRDefault="00A5706F" w:rsidP="00A34C5A">
      <w:r w:rsidRPr="009A7C85">
        <w:rPr>
          <w:rFonts w:ascii="Calibri" w:hAnsi="Calibri" w:cs="Calibri"/>
          <w:b/>
          <w:bCs/>
        </w:rPr>
        <w:t xml:space="preserve">                PRESIDENTE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RELATOR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9A7C85" w:rsidSect="007E65EB">
      <w:headerReference w:type="default" r:id="rId14"/>
      <w:footerReference w:type="default" r:id="rId15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4C17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E65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C88"/>
    <w:rsid w:val="00355EDE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9F4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4EB9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A7C85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3F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535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53D3959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digital.com.br/Bebedouro-SP/Resolucoes/80-2004" TargetMode="External"/><Relationship Id="rId13" Type="http://schemas.openxmlformats.org/officeDocument/2006/relationships/hyperlink" Target="https://legislacaodigital.com.br/Bebedouro-SP/Resolucoes/80-2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caodigital.com.br/Bebedouro-SP/Resolucoes/80-20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caodigital.com.br/Bebedouro-SP/Resolucoes/80-20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islacaodigital.com.br/Bebedouro-SP/Resolucoes/80-2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aodigital.com.br/Bebedouro-SP/Resolucoes/80-200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99A0-6559-4D56-9ABF-4473A89A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425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3</cp:revision>
  <cp:lastPrinted>2022-10-10T14:22:00Z</cp:lastPrinted>
  <dcterms:created xsi:type="dcterms:W3CDTF">2024-12-09T14:45:00Z</dcterms:created>
  <dcterms:modified xsi:type="dcterms:W3CDTF">2024-12-09T15:07:00Z</dcterms:modified>
</cp:coreProperties>
</file>