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1C2" w:rsidRDefault="007A41C2"/>
    <w:p w:rsidR="00D85CA1" w:rsidRPr="008A4234" w:rsidRDefault="0023603C" w:rsidP="00122250">
      <w:pPr>
        <w:rPr>
          <w:rFonts w:ascii="Arial" w:hAnsi="Arial" w:cs="Arial"/>
          <w:b/>
          <w:bCs/>
          <w:sz w:val="28"/>
          <w:szCs w:val="28"/>
          <w:u w:val="single"/>
        </w:rPr>
      </w:pPr>
      <w:r>
        <w:rPr>
          <w:rFonts w:ascii="Arial" w:hAnsi="Arial" w:cs="Arial"/>
          <w:b/>
          <w:bCs/>
          <w:sz w:val="28"/>
          <w:szCs w:val="28"/>
          <w:u w:val="single"/>
        </w:rPr>
        <w:t>PROJETO DE LEI</w:t>
      </w:r>
      <w:r w:rsidR="00153498">
        <w:rPr>
          <w:rFonts w:ascii="Arial" w:hAnsi="Arial" w:cs="Arial"/>
          <w:b/>
          <w:bCs/>
          <w:sz w:val="28"/>
          <w:szCs w:val="28"/>
          <w:u w:val="single"/>
        </w:rPr>
        <w:t xml:space="preserve"> COMPLEMENTAR</w:t>
      </w:r>
      <w:r w:rsidR="002974A8">
        <w:rPr>
          <w:rFonts w:ascii="Arial" w:hAnsi="Arial" w:cs="Arial"/>
          <w:b/>
          <w:bCs/>
          <w:sz w:val="28"/>
          <w:szCs w:val="28"/>
          <w:u w:val="single"/>
        </w:rPr>
        <w:t xml:space="preserve"> N. 15</w:t>
      </w:r>
      <w:r>
        <w:rPr>
          <w:rFonts w:ascii="Arial" w:hAnsi="Arial" w:cs="Arial"/>
          <w:b/>
          <w:bCs/>
          <w:sz w:val="28"/>
          <w:szCs w:val="28"/>
          <w:u w:val="single"/>
        </w:rPr>
        <w:t>/2024</w:t>
      </w:r>
    </w:p>
    <w:p w:rsidR="00D85CA1" w:rsidRDefault="00D85CA1" w:rsidP="00D85CA1">
      <w:pPr>
        <w:jc w:val="center"/>
        <w:rPr>
          <w:rFonts w:ascii="Arial" w:hAnsi="Arial" w:cs="Arial"/>
          <w:b/>
          <w:bCs/>
          <w:sz w:val="32"/>
          <w:u w:val="single"/>
        </w:rPr>
      </w:pPr>
    </w:p>
    <w:p w:rsidR="00D85CA1" w:rsidRDefault="0023603C" w:rsidP="00D85CA1">
      <w:pPr>
        <w:jc w:val="both"/>
        <w:rPr>
          <w:rFonts w:ascii="Arial" w:hAnsi="Arial" w:cs="Arial"/>
          <w:bCs/>
        </w:rPr>
      </w:pPr>
      <w:r>
        <w:rPr>
          <w:rFonts w:ascii="Arial" w:hAnsi="Arial" w:cs="Arial"/>
          <w:b/>
          <w:bCs/>
        </w:rPr>
        <w:t xml:space="preserve">Dá nova redação </w:t>
      </w:r>
      <w:r w:rsidR="00122250">
        <w:rPr>
          <w:rFonts w:ascii="Arial" w:hAnsi="Arial" w:cs="Arial"/>
          <w:b/>
          <w:bCs/>
        </w:rPr>
        <w:t>a</w:t>
      </w:r>
      <w:r>
        <w:rPr>
          <w:rFonts w:ascii="Arial" w:hAnsi="Arial" w:cs="Arial"/>
          <w:b/>
          <w:bCs/>
        </w:rPr>
        <w:t xml:space="preserve"> Lei Complementar nº. 11 de 27 de dezembro de 2003, que especifica</w:t>
      </w:r>
      <w:r>
        <w:rPr>
          <w:rFonts w:ascii="Arial" w:hAnsi="Arial" w:cs="Arial"/>
          <w:bCs/>
        </w:rPr>
        <w:t>.</w:t>
      </w:r>
    </w:p>
    <w:p w:rsidR="00D85CA1" w:rsidRDefault="00D85CA1" w:rsidP="00D85CA1">
      <w:pPr>
        <w:jc w:val="both"/>
        <w:rPr>
          <w:rFonts w:ascii="Arial" w:hAnsi="Arial" w:cs="Arial"/>
          <w:b/>
          <w:bCs/>
          <w:sz w:val="28"/>
        </w:rPr>
      </w:pPr>
      <w:bookmarkStart w:id="0" w:name="_GoBack"/>
      <w:bookmarkEnd w:id="0"/>
    </w:p>
    <w:p w:rsidR="00D85CA1" w:rsidRDefault="00D85CA1" w:rsidP="00D85CA1">
      <w:pPr>
        <w:jc w:val="both"/>
        <w:rPr>
          <w:rFonts w:ascii="Arial" w:hAnsi="Arial" w:cs="Arial"/>
          <w:b/>
          <w:bCs/>
          <w:sz w:val="28"/>
        </w:rPr>
      </w:pPr>
    </w:p>
    <w:p w:rsidR="00D85CA1" w:rsidRDefault="0023603C" w:rsidP="00D85CA1">
      <w:pPr>
        <w:jc w:val="both"/>
        <w:rPr>
          <w:rFonts w:ascii="Arial" w:hAnsi="Arial" w:cs="Arial"/>
        </w:rPr>
      </w:pPr>
      <w:r>
        <w:rPr>
          <w:rFonts w:ascii="Arial" w:hAnsi="Arial" w:cs="Arial"/>
          <w:b/>
        </w:rPr>
        <w:t xml:space="preserve">O Prefeito Municipal de Bebedouro, </w:t>
      </w:r>
      <w:r>
        <w:rPr>
          <w:rFonts w:ascii="Arial" w:hAnsi="Arial" w:cs="Arial"/>
        </w:rPr>
        <w:t>usando de suas atribuições legais,</w:t>
      </w:r>
    </w:p>
    <w:p w:rsidR="00D85CA1" w:rsidRDefault="0023603C" w:rsidP="00D85CA1">
      <w:pPr>
        <w:jc w:val="both"/>
        <w:rPr>
          <w:rFonts w:ascii="Arial" w:hAnsi="Arial" w:cs="Arial"/>
        </w:rPr>
      </w:pPr>
      <w:r>
        <w:rPr>
          <w:rFonts w:ascii="Arial" w:hAnsi="Arial" w:cs="Arial"/>
        </w:rPr>
        <w:t xml:space="preserve">Faz saber que a Câmara Municipal </w:t>
      </w:r>
      <w:r>
        <w:rPr>
          <w:rFonts w:ascii="Arial" w:hAnsi="Arial" w:cs="Arial"/>
        </w:rPr>
        <w:t>aprova a seguinte Le</w:t>
      </w:r>
      <w:r w:rsidR="00AA4615">
        <w:rPr>
          <w:rFonts w:ascii="Arial" w:hAnsi="Arial" w:cs="Arial"/>
        </w:rPr>
        <w:t>i Complementar</w:t>
      </w:r>
      <w:r>
        <w:rPr>
          <w:rFonts w:ascii="Arial" w:hAnsi="Arial" w:cs="Arial"/>
        </w:rPr>
        <w:t>:</w:t>
      </w:r>
    </w:p>
    <w:p w:rsidR="00D85CA1" w:rsidRDefault="00D85CA1" w:rsidP="00D85CA1">
      <w:pPr>
        <w:jc w:val="both"/>
        <w:rPr>
          <w:rFonts w:ascii="Arial" w:hAnsi="Arial" w:cs="Arial"/>
        </w:rPr>
      </w:pPr>
    </w:p>
    <w:p w:rsidR="00430AF0" w:rsidRDefault="0023603C" w:rsidP="00D85CA1">
      <w:pPr>
        <w:jc w:val="both"/>
        <w:rPr>
          <w:rFonts w:ascii="Arial" w:hAnsi="Arial" w:cs="Arial"/>
        </w:rPr>
      </w:pPr>
      <w:r w:rsidRPr="00430AF0">
        <w:rPr>
          <w:rFonts w:ascii="Arial" w:hAnsi="Arial" w:cs="Arial"/>
          <w:b/>
        </w:rPr>
        <w:t>Art. 1º</w:t>
      </w:r>
      <w:r>
        <w:rPr>
          <w:rFonts w:ascii="Arial" w:hAnsi="Arial" w:cs="Arial"/>
        </w:rPr>
        <w:t xml:space="preserve"> Fica alterada a numeração </w:t>
      </w:r>
      <w:r w:rsidR="00A96E75">
        <w:rPr>
          <w:rFonts w:ascii="Arial" w:hAnsi="Arial" w:cs="Arial"/>
        </w:rPr>
        <w:t>do art.24</w:t>
      </w:r>
      <w:r>
        <w:rPr>
          <w:rFonts w:ascii="Arial" w:hAnsi="Arial" w:cs="Arial"/>
        </w:rPr>
        <w:t xml:space="preserve"> da Lei Complementar 11/2003, acrescida pelo</w:t>
      </w:r>
      <w:r w:rsidR="00A96E75">
        <w:rPr>
          <w:rFonts w:ascii="Arial" w:hAnsi="Arial" w:cs="Arial"/>
        </w:rPr>
        <w:t xml:space="preserve"> artigo 3º</w:t>
      </w:r>
      <w:r>
        <w:rPr>
          <w:rFonts w:ascii="Arial" w:hAnsi="Arial" w:cs="Arial"/>
        </w:rPr>
        <w:t xml:space="preserve"> da Lei Complementar 124/2017, para </w:t>
      </w:r>
      <w:r w:rsidRPr="00430AF0">
        <w:rPr>
          <w:rFonts w:ascii="Arial" w:hAnsi="Arial" w:cs="Arial"/>
          <w:b/>
        </w:rPr>
        <w:t>24A.</w:t>
      </w:r>
    </w:p>
    <w:p w:rsidR="00717EC3" w:rsidRDefault="00717EC3" w:rsidP="00D85CA1">
      <w:pPr>
        <w:jc w:val="both"/>
        <w:rPr>
          <w:rFonts w:ascii="Arial" w:hAnsi="Arial" w:cs="Arial"/>
        </w:rPr>
      </w:pPr>
    </w:p>
    <w:p w:rsidR="00122250" w:rsidRDefault="0023603C" w:rsidP="00122250">
      <w:pPr>
        <w:pStyle w:val="NormalWeb"/>
        <w:spacing w:before="0" w:beforeAutospacing="0" w:after="0" w:afterAutospacing="0"/>
        <w:jc w:val="both"/>
        <w:rPr>
          <w:rFonts w:ascii="Arial" w:hAnsi="Arial" w:cs="Arial"/>
          <w:bCs/>
          <w:lang w:val="pt-PT"/>
        </w:rPr>
      </w:pPr>
      <w:r>
        <w:rPr>
          <w:rFonts w:ascii="Arial" w:hAnsi="Arial" w:cs="Arial"/>
          <w:b/>
          <w:lang w:val="pt-PT"/>
        </w:rPr>
        <w:t>Art. 2</w:t>
      </w:r>
      <w:r>
        <w:rPr>
          <w:rFonts w:ascii="Microsoft Sans Serif" w:hAnsi="Microsoft Sans Serif" w:cs="Microsoft Sans Serif"/>
          <w:b/>
          <w:bCs/>
          <w:lang w:val="pt-PT"/>
        </w:rPr>
        <w:t xml:space="preserve">º  </w:t>
      </w:r>
      <w:r w:rsidRPr="00122250">
        <w:rPr>
          <w:rFonts w:ascii="Microsoft Sans Serif" w:hAnsi="Microsoft Sans Serif" w:cs="Microsoft Sans Serif"/>
          <w:bCs/>
          <w:lang w:val="pt-PT"/>
        </w:rPr>
        <w:t>O</w:t>
      </w:r>
      <w:r>
        <w:rPr>
          <w:rFonts w:ascii="Arial" w:hAnsi="Arial" w:cs="Arial"/>
          <w:bCs/>
          <w:lang w:val="pt-PT"/>
        </w:rPr>
        <w:t xml:space="preserve"> parágrafo 2° do artigo 21, da Lei Complementar n. 11, de 27 de dezembro de 2003, passa a ter a seguinte redação:</w:t>
      </w:r>
    </w:p>
    <w:p w:rsidR="00122250" w:rsidRDefault="00122250" w:rsidP="00122250">
      <w:pPr>
        <w:jc w:val="both"/>
      </w:pPr>
    </w:p>
    <w:p w:rsidR="00122250" w:rsidRDefault="0023603C" w:rsidP="00844822">
      <w:pPr>
        <w:pStyle w:val="NormalWeb"/>
        <w:shd w:val="clear" w:color="auto" w:fill="FFFFFF"/>
        <w:spacing w:before="0" w:beforeAutospacing="0" w:after="0" w:afterAutospacing="0"/>
        <w:jc w:val="both"/>
        <w:rPr>
          <w:rFonts w:ascii="Arial" w:hAnsi="Arial" w:cs="Arial"/>
          <w:i/>
        </w:rPr>
      </w:pPr>
      <w:r w:rsidRPr="00844822">
        <w:rPr>
          <w:rFonts w:ascii="Arial" w:hAnsi="Arial" w:cs="Arial"/>
          <w:b/>
          <w:i/>
        </w:rPr>
        <w:t>Art. 21</w:t>
      </w:r>
      <w:r w:rsidRPr="00844822">
        <w:rPr>
          <w:rFonts w:ascii="Arial" w:hAnsi="Arial" w:cs="Arial"/>
          <w:i/>
        </w:rPr>
        <w:t xml:space="preserve"> </w:t>
      </w:r>
      <w:r>
        <w:rPr>
          <w:rFonts w:ascii="Arial" w:hAnsi="Arial" w:cs="Arial"/>
          <w:i/>
        </w:rPr>
        <w:t>.......................................................................</w:t>
      </w:r>
    </w:p>
    <w:p w:rsidR="00122250" w:rsidRDefault="00122250" w:rsidP="00844822">
      <w:pPr>
        <w:pStyle w:val="NormalWeb"/>
        <w:shd w:val="clear" w:color="auto" w:fill="FFFFFF"/>
        <w:spacing w:before="0" w:beforeAutospacing="0" w:after="0" w:afterAutospacing="0"/>
        <w:jc w:val="both"/>
        <w:rPr>
          <w:rFonts w:ascii="Arial" w:hAnsi="Arial" w:cs="Arial"/>
          <w:i/>
        </w:rPr>
      </w:pPr>
    </w:p>
    <w:p w:rsidR="009337FC" w:rsidRPr="00844822" w:rsidRDefault="0023603C" w:rsidP="00844822">
      <w:pPr>
        <w:pStyle w:val="NormalWeb"/>
        <w:shd w:val="clear" w:color="auto" w:fill="FFFFFF"/>
        <w:spacing w:before="0" w:beforeAutospacing="0" w:after="0" w:afterAutospacing="0"/>
        <w:jc w:val="both"/>
        <w:rPr>
          <w:rFonts w:ascii="Arial" w:hAnsi="Arial" w:cs="Arial"/>
          <w:i/>
          <w:color w:val="333333"/>
        </w:rPr>
      </w:pPr>
      <w:r w:rsidRPr="00A96E75">
        <w:rPr>
          <w:rFonts w:ascii="Arial" w:hAnsi="Arial" w:cs="Arial"/>
          <w:b/>
          <w:i/>
          <w:color w:val="333333"/>
        </w:rPr>
        <w:t>§ 2°</w:t>
      </w:r>
      <w:r w:rsidRPr="00844822">
        <w:rPr>
          <w:rFonts w:ascii="Arial" w:hAnsi="Arial" w:cs="Arial"/>
          <w:i/>
          <w:color w:val="333333"/>
        </w:rPr>
        <w:t> Na prestação dos serviços de obras hidráulicas ou de co</w:t>
      </w:r>
      <w:r w:rsidRPr="00844822">
        <w:rPr>
          <w:rFonts w:ascii="Arial" w:hAnsi="Arial" w:cs="Arial"/>
          <w:i/>
          <w:color w:val="333333"/>
        </w:rPr>
        <w:t>nstrução civil a que se referem os subitens 7.02, 7.04, 7.05, 7.09, 7.10, 7.12, 7.16, 7.17, 7.18, 7.19 e 7.21 da Tabela I, anexa a esta Lei Complementar, o imposto será calculado</w:t>
      </w:r>
      <w:r w:rsidR="00844822" w:rsidRPr="00844822">
        <w:rPr>
          <w:rFonts w:ascii="Arial" w:hAnsi="Arial" w:cs="Arial"/>
          <w:i/>
          <w:color w:val="333333"/>
        </w:rPr>
        <w:t xml:space="preserve"> sobre o</w:t>
      </w:r>
      <w:r w:rsidRPr="00844822">
        <w:rPr>
          <w:rFonts w:ascii="Arial" w:hAnsi="Arial" w:cs="Arial"/>
          <w:i/>
          <w:color w:val="333333"/>
        </w:rPr>
        <w:t xml:space="preserve"> </w:t>
      </w:r>
      <w:r w:rsidRPr="00844822">
        <w:rPr>
          <w:rFonts w:ascii="Arial" w:hAnsi="Arial" w:cs="Arial"/>
          <w:i/>
        </w:rPr>
        <w:t xml:space="preserve">preço total do serviço contratado, sendo vedadas quaisquer deduções </w:t>
      </w:r>
      <w:r w:rsidRPr="00844822">
        <w:rPr>
          <w:rFonts w:ascii="Arial" w:hAnsi="Arial" w:cs="Arial"/>
          <w:i/>
        </w:rPr>
        <w:t>de materiais empregados, ainda que por ventura tenham sido adquiridos de</w:t>
      </w:r>
      <w:r w:rsidR="005F08BA">
        <w:rPr>
          <w:rFonts w:ascii="Arial" w:hAnsi="Arial" w:cs="Arial"/>
          <w:i/>
        </w:rPr>
        <w:t xml:space="preserve"> terceiros e utilizados na obra, com exceção para materiais produzidos pelo prestador fora do local da obra desde que estejam destacados e comercializados com a incidência do Imposto sobre Circulação de Mercadorias  e Serviços (ICMS)</w:t>
      </w:r>
      <w:r w:rsidR="00CC0340">
        <w:rPr>
          <w:rFonts w:ascii="Arial" w:hAnsi="Arial" w:cs="Arial"/>
          <w:i/>
        </w:rPr>
        <w:t>.</w:t>
      </w:r>
      <w:r w:rsidRPr="00844822">
        <w:rPr>
          <w:rFonts w:ascii="Arial" w:hAnsi="Arial" w:cs="Arial"/>
          <w:i/>
        </w:rPr>
        <w:t xml:space="preserve"> (</w:t>
      </w:r>
      <w:r w:rsidR="00844822" w:rsidRPr="00844822">
        <w:rPr>
          <w:rFonts w:ascii="Arial" w:hAnsi="Arial" w:cs="Arial"/>
          <w:i/>
        </w:rPr>
        <w:t>NR) ”</w:t>
      </w:r>
    </w:p>
    <w:p w:rsidR="00D85CA1" w:rsidRDefault="00D85CA1" w:rsidP="00844822">
      <w:pPr>
        <w:jc w:val="both"/>
      </w:pPr>
    </w:p>
    <w:p w:rsidR="00122250" w:rsidRDefault="0023603C" w:rsidP="00122250">
      <w:pPr>
        <w:pStyle w:val="NormalWeb"/>
        <w:spacing w:before="0" w:beforeAutospacing="0" w:after="0" w:afterAutospacing="0"/>
        <w:jc w:val="both"/>
        <w:rPr>
          <w:rFonts w:ascii="Arial" w:hAnsi="Arial" w:cs="Arial"/>
          <w:bCs/>
          <w:lang w:val="pt-PT"/>
        </w:rPr>
      </w:pPr>
      <w:r>
        <w:rPr>
          <w:rFonts w:ascii="Arial" w:hAnsi="Arial" w:cs="Arial"/>
          <w:b/>
          <w:lang w:val="pt-PT"/>
        </w:rPr>
        <w:t>Art. 3</w:t>
      </w:r>
      <w:r>
        <w:rPr>
          <w:rFonts w:ascii="Microsoft Sans Serif" w:hAnsi="Microsoft Sans Serif" w:cs="Microsoft Sans Serif"/>
          <w:b/>
          <w:bCs/>
          <w:lang w:val="pt-PT"/>
        </w:rPr>
        <w:t xml:space="preserve">º  </w:t>
      </w:r>
      <w:r w:rsidRPr="00122250">
        <w:rPr>
          <w:rFonts w:ascii="Microsoft Sans Serif" w:hAnsi="Microsoft Sans Serif" w:cs="Microsoft Sans Serif"/>
          <w:bCs/>
          <w:lang w:val="pt-PT"/>
        </w:rPr>
        <w:t>O</w:t>
      </w:r>
      <w:r>
        <w:rPr>
          <w:rFonts w:ascii="Arial" w:hAnsi="Arial" w:cs="Arial"/>
          <w:bCs/>
          <w:lang w:val="pt-PT"/>
        </w:rPr>
        <w:t xml:space="preserve"> parágrafo 1° do artigo 24</w:t>
      </w:r>
      <w:r w:rsidR="00D92CC1">
        <w:rPr>
          <w:rFonts w:ascii="Arial" w:hAnsi="Arial" w:cs="Arial"/>
          <w:bCs/>
          <w:lang w:val="pt-PT"/>
        </w:rPr>
        <w:t>A</w:t>
      </w:r>
      <w:r>
        <w:rPr>
          <w:rFonts w:ascii="Arial" w:hAnsi="Arial" w:cs="Arial"/>
          <w:bCs/>
          <w:lang w:val="pt-PT"/>
        </w:rPr>
        <w:t xml:space="preserve"> da Lei Complementar n. 11, de 27 de dezembro de 2003, passa a ter a seguinte redação:</w:t>
      </w:r>
    </w:p>
    <w:p w:rsidR="00122250" w:rsidRDefault="00122250" w:rsidP="00844822">
      <w:pPr>
        <w:jc w:val="both"/>
      </w:pPr>
    </w:p>
    <w:p w:rsidR="00122250" w:rsidRDefault="0023603C" w:rsidP="002C08EB">
      <w:pPr>
        <w:pStyle w:val="NormalWeb"/>
        <w:shd w:val="clear" w:color="auto" w:fill="FFFFFF"/>
        <w:spacing w:before="0" w:beforeAutospacing="0" w:after="0" w:afterAutospacing="0"/>
        <w:jc w:val="both"/>
        <w:rPr>
          <w:rFonts w:ascii="Arial" w:hAnsi="Arial" w:cs="Arial"/>
          <w:b/>
          <w:i/>
        </w:rPr>
      </w:pPr>
      <w:r w:rsidRPr="00844822">
        <w:rPr>
          <w:rFonts w:ascii="Arial" w:hAnsi="Arial" w:cs="Arial"/>
          <w:b/>
          <w:i/>
        </w:rPr>
        <w:t xml:space="preserve">Art. </w:t>
      </w:r>
      <w:r w:rsidRPr="00EB69AB">
        <w:rPr>
          <w:rFonts w:ascii="Arial" w:hAnsi="Arial" w:cs="Arial"/>
          <w:b/>
          <w:i/>
        </w:rPr>
        <w:t>24</w:t>
      </w:r>
      <w:r w:rsidR="00A96E75">
        <w:rPr>
          <w:rFonts w:ascii="Arial" w:hAnsi="Arial" w:cs="Arial"/>
          <w:b/>
          <w:i/>
        </w:rPr>
        <w:t>A</w:t>
      </w:r>
      <w:r>
        <w:rPr>
          <w:rFonts w:ascii="Arial" w:hAnsi="Arial" w:cs="Arial"/>
          <w:b/>
          <w:i/>
        </w:rPr>
        <w:t>....................................</w:t>
      </w:r>
      <w:r w:rsidR="00A96E75">
        <w:rPr>
          <w:rFonts w:ascii="Arial" w:hAnsi="Arial" w:cs="Arial"/>
          <w:b/>
          <w:i/>
        </w:rPr>
        <w:t>.................................</w:t>
      </w:r>
    </w:p>
    <w:p w:rsidR="00122250" w:rsidRDefault="00122250" w:rsidP="002C08EB">
      <w:pPr>
        <w:pStyle w:val="NormalWeb"/>
        <w:shd w:val="clear" w:color="auto" w:fill="FFFFFF"/>
        <w:spacing w:before="0" w:beforeAutospacing="0" w:after="0" w:afterAutospacing="0"/>
        <w:jc w:val="both"/>
        <w:rPr>
          <w:rFonts w:ascii="Arial" w:hAnsi="Arial" w:cs="Arial"/>
          <w:b/>
          <w:i/>
        </w:rPr>
      </w:pPr>
    </w:p>
    <w:p w:rsidR="002C08EB" w:rsidRPr="00122250" w:rsidRDefault="0023603C" w:rsidP="002C08EB">
      <w:pPr>
        <w:pStyle w:val="NormalWeb"/>
        <w:shd w:val="clear" w:color="auto" w:fill="FFFFFF"/>
        <w:spacing w:before="0" w:beforeAutospacing="0" w:after="0" w:afterAutospacing="0"/>
        <w:jc w:val="both"/>
        <w:rPr>
          <w:rFonts w:ascii="Arial" w:hAnsi="Arial" w:cs="Arial"/>
          <w:i/>
          <w:color w:val="333333"/>
        </w:rPr>
      </w:pPr>
      <w:r w:rsidRPr="00122250">
        <w:rPr>
          <w:rFonts w:ascii="Arial" w:hAnsi="Arial" w:cs="Arial"/>
          <w:i/>
        </w:rPr>
        <w:t xml:space="preserve"> </w:t>
      </w:r>
      <w:r w:rsidRPr="00A96E75">
        <w:rPr>
          <w:rFonts w:ascii="Arial" w:hAnsi="Arial" w:cs="Arial"/>
          <w:b/>
          <w:i/>
          <w:color w:val="333333"/>
        </w:rPr>
        <w:t>§ 1°</w:t>
      </w:r>
      <w:r w:rsidRPr="00122250">
        <w:rPr>
          <w:rFonts w:ascii="Arial" w:hAnsi="Arial" w:cs="Arial"/>
          <w:i/>
          <w:color w:val="333333"/>
        </w:rPr>
        <w:t> </w:t>
      </w:r>
      <w:r w:rsidRPr="00122250">
        <w:rPr>
          <w:rFonts w:ascii="Arial" w:hAnsi="Arial" w:cs="Arial"/>
          <w:i/>
          <w:color w:val="333333"/>
          <w:shd w:val="clear" w:color="auto" w:fill="FFFFFF"/>
        </w:rPr>
        <w:t xml:space="preserve">O imposto não será objeto de concessão de isenções, incentivos ou benefícios tributários ou financeiros, inclusive de redução de base de cálculo ou de crédito presumido ou outorgado, ou sob qualquer outra forma que </w:t>
      </w:r>
      <w:r w:rsidRPr="00122250">
        <w:rPr>
          <w:rFonts w:ascii="Arial" w:hAnsi="Arial" w:cs="Arial"/>
          <w:i/>
          <w:color w:val="333333"/>
          <w:shd w:val="clear" w:color="auto" w:fill="FFFFFF"/>
        </w:rPr>
        <w:t>resulte, direta ou indiretamente, em carga tributária menor que a decorrente da aplicação da alíquota mínima estabelecida no </w:t>
      </w:r>
      <w:r w:rsidRPr="00122250">
        <w:rPr>
          <w:rStyle w:val="Forte"/>
          <w:rFonts w:ascii="Arial" w:hAnsi="Arial" w:cs="Arial"/>
          <w:i/>
          <w:color w:val="333333"/>
          <w:shd w:val="clear" w:color="auto" w:fill="FFFFFF"/>
        </w:rPr>
        <w:t>caput</w:t>
      </w:r>
      <w:r w:rsidRPr="00122250">
        <w:rPr>
          <w:rFonts w:ascii="Arial" w:hAnsi="Arial" w:cs="Arial"/>
          <w:i/>
          <w:color w:val="333333"/>
          <w:shd w:val="clear" w:color="auto" w:fill="FFFFFF"/>
        </w:rPr>
        <w:t>, exceto para os serviços a que se referem o subitem 16.01 da lista anexa a esta lei complementar.</w:t>
      </w:r>
      <w:r w:rsidRPr="00122250">
        <w:rPr>
          <w:rFonts w:ascii="Arial" w:hAnsi="Arial" w:cs="Arial"/>
          <w:i/>
        </w:rPr>
        <w:t xml:space="preserve"> (NR) ”</w:t>
      </w:r>
    </w:p>
    <w:p w:rsidR="003735ED" w:rsidRDefault="003735ED" w:rsidP="00844822">
      <w:pPr>
        <w:tabs>
          <w:tab w:val="left" w:pos="709"/>
          <w:tab w:val="left" w:pos="993"/>
          <w:tab w:val="left" w:pos="2694"/>
        </w:tabs>
        <w:jc w:val="both"/>
        <w:rPr>
          <w:rFonts w:ascii="Arial" w:hAnsi="Arial" w:cs="Arial"/>
          <w:b/>
        </w:rPr>
      </w:pPr>
    </w:p>
    <w:p w:rsidR="003735ED" w:rsidRDefault="003735ED" w:rsidP="00844822">
      <w:pPr>
        <w:tabs>
          <w:tab w:val="left" w:pos="709"/>
          <w:tab w:val="left" w:pos="993"/>
          <w:tab w:val="left" w:pos="2694"/>
        </w:tabs>
        <w:jc w:val="both"/>
        <w:rPr>
          <w:rFonts w:ascii="Arial" w:hAnsi="Arial" w:cs="Arial"/>
          <w:b/>
        </w:rPr>
      </w:pPr>
    </w:p>
    <w:p w:rsidR="00844822" w:rsidRDefault="0023603C" w:rsidP="00844822">
      <w:pPr>
        <w:tabs>
          <w:tab w:val="left" w:pos="709"/>
          <w:tab w:val="left" w:pos="993"/>
          <w:tab w:val="left" w:pos="2694"/>
        </w:tabs>
        <w:jc w:val="both"/>
        <w:rPr>
          <w:rFonts w:ascii="Arial" w:hAnsi="Arial" w:cs="Arial"/>
        </w:rPr>
      </w:pPr>
      <w:r>
        <w:rPr>
          <w:rFonts w:ascii="Arial" w:hAnsi="Arial" w:cs="Arial"/>
          <w:b/>
        </w:rPr>
        <w:t>Art. 4</w:t>
      </w:r>
      <w:r>
        <w:rPr>
          <w:rFonts w:ascii="Microsoft Sans Serif" w:hAnsi="Microsoft Sans Serif" w:cs="Arial"/>
          <w:b/>
        </w:rPr>
        <w:t>º</w:t>
      </w:r>
      <w:r>
        <w:rPr>
          <w:rFonts w:ascii="Arial" w:hAnsi="Arial" w:cs="Arial"/>
        </w:rPr>
        <w:t xml:space="preserve"> Os demais </w:t>
      </w:r>
      <w:r>
        <w:rPr>
          <w:rFonts w:ascii="Arial" w:hAnsi="Arial" w:cs="Arial"/>
        </w:rPr>
        <w:t>artigos</w:t>
      </w:r>
      <w:r w:rsidR="00122250">
        <w:rPr>
          <w:rFonts w:ascii="Arial" w:hAnsi="Arial" w:cs="Arial"/>
        </w:rPr>
        <w:t xml:space="preserve">, incisos e parágrafos, </w:t>
      </w:r>
      <w:r>
        <w:rPr>
          <w:rFonts w:ascii="Arial" w:hAnsi="Arial" w:cs="Arial"/>
        </w:rPr>
        <w:t>da Lei Municipal n. 11, de 27 de dezembro de 2003, permanecem inalterados.</w:t>
      </w:r>
    </w:p>
    <w:p w:rsidR="00844822" w:rsidRDefault="00844822" w:rsidP="00844822">
      <w:pPr>
        <w:jc w:val="both"/>
        <w:rPr>
          <w:rFonts w:ascii="Arial" w:hAnsi="Arial" w:cs="Arial"/>
        </w:rPr>
      </w:pPr>
    </w:p>
    <w:p w:rsidR="003735ED" w:rsidRDefault="003735ED" w:rsidP="00844822">
      <w:pPr>
        <w:jc w:val="both"/>
        <w:rPr>
          <w:rFonts w:ascii="Arial" w:hAnsi="Arial" w:cs="Arial"/>
        </w:rPr>
      </w:pPr>
    </w:p>
    <w:p w:rsidR="00844822" w:rsidRDefault="0023603C" w:rsidP="00844822">
      <w:pPr>
        <w:pStyle w:val="Corpodetexto31"/>
        <w:rPr>
          <w:rFonts w:ascii="Arial" w:hAnsi="Arial" w:cs="Arial"/>
          <w:bCs/>
          <w:sz w:val="24"/>
        </w:rPr>
      </w:pPr>
      <w:r>
        <w:rPr>
          <w:rFonts w:ascii="Arial" w:hAnsi="Arial" w:cs="Arial"/>
          <w:b/>
          <w:sz w:val="24"/>
          <w:szCs w:val="24"/>
        </w:rPr>
        <w:t>Art. 5</w:t>
      </w:r>
      <w:r w:rsidRPr="005561ED">
        <w:rPr>
          <w:rFonts w:ascii="Microsoft Sans Serif" w:hAnsi="Microsoft Sans Serif" w:cs="Microsoft Sans Serif"/>
          <w:b/>
          <w:sz w:val="24"/>
          <w:szCs w:val="24"/>
        </w:rPr>
        <w:t>º</w:t>
      </w:r>
      <w:r>
        <w:rPr>
          <w:rFonts w:ascii="Arial" w:hAnsi="Arial" w:cs="Arial"/>
        </w:rPr>
        <w:t xml:space="preserve"> </w:t>
      </w:r>
      <w:r>
        <w:rPr>
          <w:rFonts w:ascii="Arial" w:hAnsi="Arial" w:cs="Arial"/>
          <w:bCs/>
          <w:sz w:val="24"/>
        </w:rPr>
        <w:t xml:space="preserve">As despesas decorrentes da execução da presente lei correrão por conta de dotações próprias, consignadas no orçamento, suplementadas, se necessárias. </w:t>
      </w:r>
    </w:p>
    <w:p w:rsidR="00844822" w:rsidRDefault="00844822" w:rsidP="00844822">
      <w:pPr>
        <w:jc w:val="both"/>
        <w:rPr>
          <w:rFonts w:ascii="Arial" w:hAnsi="Arial" w:cs="Arial"/>
          <w:b/>
        </w:rPr>
      </w:pPr>
    </w:p>
    <w:p w:rsidR="003735ED" w:rsidRDefault="003735ED" w:rsidP="00844822">
      <w:pPr>
        <w:jc w:val="both"/>
        <w:rPr>
          <w:rFonts w:ascii="Arial" w:hAnsi="Arial" w:cs="Arial"/>
          <w:b/>
        </w:rPr>
      </w:pPr>
    </w:p>
    <w:p w:rsidR="00F51905" w:rsidRDefault="00F51905" w:rsidP="00844822">
      <w:pPr>
        <w:jc w:val="both"/>
        <w:rPr>
          <w:rFonts w:ascii="Arial" w:hAnsi="Arial" w:cs="Arial"/>
          <w:b/>
        </w:rPr>
      </w:pPr>
    </w:p>
    <w:p w:rsidR="00844822" w:rsidRDefault="0023603C" w:rsidP="00844822">
      <w:pPr>
        <w:jc w:val="both"/>
        <w:rPr>
          <w:rFonts w:ascii="Arial" w:hAnsi="Arial" w:cs="Arial"/>
        </w:rPr>
      </w:pPr>
      <w:r>
        <w:rPr>
          <w:rFonts w:ascii="Arial" w:hAnsi="Arial" w:cs="Arial"/>
          <w:b/>
        </w:rPr>
        <w:t xml:space="preserve">Art. </w:t>
      </w:r>
      <w:r w:rsidR="00A96E75">
        <w:rPr>
          <w:rFonts w:ascii="Microsoft Sans Serif" w:hAnsi="Microsoft Sans Serif" w:cs="Microsoft Sans Serif"/>
          <w:b/>
        </w:rPr>
        <w:t>6</w:t>
      </w:r>
      <w:r>
        <w:rPr>
          <w:rFonts w:ascii="Microsoft Sans Serif" w:hAnsi="Microsoft Sans Serif" w:cs="Microsoft Sans Serif"/>
          <w:b/>
        </w:rPr>
        <w:t>º</w:t>
      </w:r>
      <w:r>
        <w:rPr>
          <w:rFonts w:ascii="Arial" w:hAnsi="Arial" w:cs="Arial"/>
        </w:rPr>
        <w:t xml:space="preserve"> Esta lei entrará em vigor na data da sua publicação, revogadas as disposições em contrário.</w:t>
      </w:r>
    </w:p>
    <w:p w:rsidR="00D75C14" w:rsidRDefault="00D75C14" w:rsidP="00844822">
      <w:pPr>
        <w:jc w:val="both"/>
        <w:rPr>
          <w:rFonts w:ascii="Arial" w:hAnsi="Arial" w:cs="Arial"/>
        </w:rPr>
      </w:pPr>
    </w:p>
    <w:p w:rsidR="003735ED" w:rsidRDefault="003735ED" w:rsidP="00844822">
      <w:pPr>
        <w:jc w:val="both"/>
        <w:rPr>
          <w:rFonts w:ascii="Arial" w:hAnsi="Arial" w:cs="Arial"/>
        </w:rPr>
      </w:pPr>
    </w:p>
    <w:p w:rsidR="00844822" w:rsidRDefault="0023603C" w:rsidP="00844822">
      <w:pPr>
        <w:jc w:val="both"/>
        <w:rPr>
          <w:rFonts w:ascii="Arial" w:hAnsi="Arial" w:cs="Arial"/>
        </w:rPr>
      </w:pPr>
      <w:r>
        <w:rPr>
          <w:rFonts w:ascii="Arial" w:hAnsi="Arial" w:cs="Arial"/>
        </w:rPr>
        <w:t>Pre</w:t>
      </w:r>
      <w:r w:rsidR="00F51905">
        <w:rPr>
          <w:rFonts w:ascii="Arial" w:hAnsi="Arial" w:cs="Arial"/>
        </w:rPr>
        <w:t>feitura Municipal de Bebedouro, 2</w:t>
      </w:r>
      <w:r w:rsidR="00C20D9A">
        <w:rPr>
          <w:rFonts w:ascii="Arial" w:hAnsi="Arial" w:cs="Arial"/>
        </w:rPr>
        <w:t>9</w:t>
      </w:r>
      <w:r>
        <w:rPr>
          <w:rFonts w:ascii="Arial" w:hAnsi="Arial" w:cs="Arial"/>
        </w:rPr>
        <w:t xml:space="preserve"> de novembro de 2024.</w:t>
      </w:r>
    </w:p>
    <w:p w:rsidR="001B26FA" w:rsidRDefault="001B26FA" w:rsidP="00844822">
      <w:pPr>
        <w:jc w:val="both"/>
        <w:rPr>
          <w:rFonts w:ascii="Arial" w:hAnsi="Arial" w:cs="Arial"/>
        </w:rPr>
      </w:pPr>
    </w:p>
    <w:p w:rsidR="003735ED" w:rsidRDefault="003735ED" w:rsidP="00844822">
      <w:pPr>
        <w:jc w:val="both"/>
        <w:rPr>
          <w:rFonts w:ascii="Arial" w:hAnsi="Arial" w:cs="Arial"/>
        </w:rPr>
      </w:pPr>
    </w:p>
    <w:p w:rsidR="001B26FA" w:rsidRPr="004170B8" w:rsidRDefault="0023603C" w:rsidP="001B26FA">
      <w:pPr>
        <w:jc w:val="both"/>
        <w:rPr>
          <w:rFonts w:ascii="Arial" w:hAnsi="Arial" w:cs="Arial"/>
          <w:b/>
        </w:rPr>
      </w:pPr>
      <w:r>
        <w:rPr>
          <w:rFonts w:ascii="Arial" w:hAnsi="Arial" w:cs="Arial"/>
          <w:b/>
        </w:rPr>
        <w:t>Lucas Gibin Seren</w:t>
      </w:r>
    </w:p>
    <w:p w:rsidR="001B26FA" w:rsidRDefault="0023603C" w:rsidP="001B26FA">
      <w:pPr>
        <w:jc w:val="both"/>
        <w:rPr>
          <w:rFonts w:ascii="Arial" w:hAnsi="Arial" w:cs="Arial"/>
          <w:b/>
        </w:rPr>
      </w:pPr>
      <w:r w:rsidRPr="004170B8">
        <w:rPr>
          <w:rFonts w:ascii="Arial" w:hAnsi="Arial" w:cs="Arial"/>
          <w:b/>
        </w:rPr>
        <w:t>Prefeito Municipal</w:t>
      </w:r>
    </w:p>
    <w:p w:rsidR="001B26FA" w:rsidRDefault="001B26FA"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3735ED" w:rsidRDefault="003735ED" w:rsidP="009337FC">
      <w:pPr>
        <w:jc w:val="both"/>
      </w:pPr>
    </w:p>
    <w:p w:rsidR="0064039C" w:rsidRDefault="0023603C" w:rsidP="0064039C">
      <w:pPr>
        <w:jc w:val="both"/>
        <w:rPr>
          <w:rFonts w:ascii="Arial" w:hAnsi="Arial" w:cs="Arial"/>
        </w:rPr>
      </w:pPr>
      <w:r w:rsidRPr="00273B4D">
        <w:rPr>
          <w:rFonts w:ascii="Arial" w:hAnsi="Arial" w:cs="Arial"/>
        </w:rPr>
        <w:t xml:space="preserve">Bebedouro, Capital Nacional da Laranja </w:t>
      </w:r>
      <w:r w:rsidR="003735ED">
        <w:rPr>
          <w:rFonts w:ascii="Arial" w:hAnsi="Arial" w:cs="Arial"/>
        </w:rPr>
        <w:t>2</w:t>
      </w:r>
      <w:r w:rsidR="00C20D9A">
        <w:rPr>
          <w:rFonts w:ascii="Arial" w:hAnsi="Arial" w:cs="Arial"/>
        </w:rPr>
        <w:t>9</w:t>
      </w:r>
      <w:r>
        <w:rPr>
          <w:rFonts w:ascii="Arial" w:hAnsi="Arial" w:cs="Arial"/>
        </w:rPr>
        <w:t xml:space="preserve"> de novembro de 2024</w:t>
      </w:r>
    </w:p>
    <w:p w:rsidR="0064039C" w:rsidRDefault="0023603C" w:rsidP="0064039C">
      <w:pPr>
        <w:jc w:val="both"/>
        <w:rPr>
          <w:rFonts w:ascii="Arial" w:hAnsi="Arial" w:cs="Arial"/>
        </w:rPr>
      </w:pPr>
      <w:r>
        <w:rPr>
          <w:rFonts w:ascii="Arial" w:hAnsi="Arial" w:cs="Arial"/>
        </w:rPr>
        <w:t>OEP/</w:t>
      </w:r>
      <w:r w:rsidR="003735ED">
        <w:rPr>
          <w:rFonts w:ascii="Arial" w:hAnsi="Arial" w:cs="Arial"/>
        </w:rPr>
        <w:t>584</w:t>
      </w:r>
      <w:r>
        <w:rPr>
          <w:rFonts w:ascii="Arial" w:hAnsi="Arial" w:cs="Arial"/>
        </w:rPr>
        <w:t>/2024</w:t>
      </w:r>
    </w:p>
    <w:p w:rsidR="0064039C" w:rsidRDefault="0064039C" w:rsidP="0064039C">
      <w:pPr>
        <w:jc w:val="both"/>
        <w:rPr>
          <w:rFonts w:ascii="Arial" w:hAnsi="Arial" w:cs="Arial"/>
        </w:rPr>
      </w:pPr>
    </w:p>
    <w:p w:rsidR="0064039C" w:rsidRDefault="0064039C" w:rsidP="0064039C">
      <w:pPr>
        <w:jc w:val="both"/>
        <w:rPr>
          <w:rFonts w:ascii="Arial" w:hAnsi="Arial" w:cs="Arial"/>
        </w:rPr>
      </w:pPr>
    </w:p>
    <w:p w:rsidR="0064039C" w:rsidRPr="00273B4D" w:rsidRDefault="0023603C" w:rsidP="0064039C">
      <w:pPr>
        <w:jc w:val="both"/>
        <w:rPr>
          <w:rFonts w:ascii="Arial" w:hAnsi="Arial" w:cs="Arial"/>
        </w:rPr>
      </w:pPr>
      <w:r>
        <w:rPr>
          <w:rFonts w:ascii="Arial" w:hAnsi="Arial" w:cs="Arial"/>
        </w:rPr>
        <w:t>Senhor Presidente:</w:t>
      </w:r>
    </w:p>
    <w:p w:rsidR="0064039C" w:rsidRDefault="0064039C" w:rsidP="0064039C">
      <w:pPr>
        <w:jc w:val="both"/>
        <w:rPr>
          <w:rFonts w:ascii="Arial" w:hAnsi="Arial" w:cs="Arial"/>
        </w:rPr>
      </w:pPr>
    </w:p>
    <w:p w:rsidR="0064039C" w:rsidRDefault="0064039C" w:rsidP="0064039C">
      <w:pPr>
        <w:jc w:val="both"/>
        <w:rPr>
          <w:rFonts w:ascii="Arial" w:hAnsi="Arial" w:cs="Arial"/>
        </w:rPr>
      </w:pPr>
    </w:p>
    <w:p w:rsidR="0064039C" w:rsidRDefault="0064039C" w:rsidP="0064039C">
      <w:pPr>
        <w:rPr>
          <w:rFonts w:ascii="Arial" w:hAnsi="Arial" w:cs="Arial"/>
          <w:bCs/>
          <w:sz w:val="28"/>
        </w:rPr>
      </w:pPr>
    </w:p>
    <w:p w:rsidR="00716D20" w:rsidRDefault="0023603C" w:rsidP="00716D20">
      <w:pPr>
        <w:widowControl w:val="0"/>
        <w:jc w:val="both"/>
        <w:rPr>
          <w:rFonts w:ascii="Arial" w:hAnsi="Arial" w:cs="Arial"/>
        </w:rPr>
      </w:pPr>
      <w:r w:rsidRPr="00716D20">
        <w:rPr>
          <w:rFonts w:ascii="Arial" w:hAnsi="Arial" w:cs="Arial"/>
        </w:rPr>
        <w:t xml:space="preserve">Dirigimo-nos a este Legislativo, solicitando que os senhores vereadores analisem e procedam a aprovação do projeto em apreço, </w:t>
      </w:r>
      <w:r w:rsidRPr="00716D20">
        <w:rPr>
          <w:rFonts w:ascii="Arial" w:hAnsi="Arial" w:cs="Arial"/>
          <w:b/>
        </w:rPr>
        <w:t>em regime de urgência</w:t>
      </w:r>
      <w:r w:rsidRPr="00716D20">
        <w:rPr>
          <w:rFonts w:ascii="Arial" w:hAnsi="Arial" w:cs="Arial"/>
        </w:rPr>
        <w:t>.</w:t>
      </w:r>
    </w:p>
    <w:p w:rsidR="00716D20" w:rsidRPr="00716D20" w:rsidRDefault="00716D20" w:rsidP="00716D20">
      <w:pPr>
        <w:widowControl w:val="0"/>
        <w:jc w:val="both"/>
        <w:rPr>
          <w:rFonts w:ascii="Arial" w:hAnsi="Arial" w:cs="Arial"/>
        </w:rPr>
      </w:pPr>
    </w:p>
    <w:p w:rsidR="00716D20" w:rsidRDefault="0023603C" w:rsidP="00716D2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w:hAnsi="Arial" w:cs="Arial"/>
        </w:rPr>
      </w:pPr>
      <w:r w:rsidRPr="00716D20">
        <w:rPr>
          <w:rFonts w:ascii="Arial" w:hAnsi="Arial" w:cs="Arial"/>
        </w:rPr>
        <w:t>Trata-se de Projeto de Lei Complementar, que corrige equívoco na numeração sequencial dos artigos da Lei C</w:t>
      </w:r>
      <w:r w:rsidRPr="00716D20">
        <w:rPr>
          <w:rFonts w:ascii="Arial" w:hAnsi="Arial" w:cs="Arial"/>
        </w:rPr>
        <w:t>omplementar 11/2003 e dá nova redação aos artigos 21 e 24</w:t>
      </w:r>
      <w:r>
        <w:rPr>
          <w:rFonts w:ascii="Arial" w:hAnsi="Arial" w:cs="Arial"/>
        </w:rPr>
        <w:t>A</w:t>
      </w:r>
      <w:r w:rsidRPr="00716D20">
        <w:rPr>
          <w:rFonts w:ascii="Arial" w:hAnsi="Arial" w:cs="Arial"/>
        </w:rPr>
        <w:t xml:space="preserve"> da mesma Lei Complementar.</w:t>
      </w:r>
    </w:p>
    <w:p w:rsidR="00716D20" w:rsidRPr="00716D20" w:rsidRDefault="00716D20" w:rsidP="00716D2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w:hAnsi="Arial" w:cs="Arial"/>
        </w:rPr>
      </w:pPr>
    </w:p>
    <w:p w:rsidR="00716D20" w:rsidRDefault="0023603C" w:rsidP="00716D2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w:hAnsi="Arial" w:cs="Arial"/>
          <w:b/>
        </w:rPr>
      </w:pPr>
      <w:r w:rsidRPr="00716D20">
        <w:rPr>
          <w:rFonts w:ascii="Arial" w:hAnsi="Arial" w:cs="Arial"/>
        </w:rPr>
        <w:t xml:space="preserve">Constatou-se que referida legislação possui dois artigos vigentes sob nº 24. Pretende-se corrigir o equívoco, alterando o </w:t>
      </w:r>
      <w:r w:rsidRPr="00716D20">
        <w:rPr>
          <w:rFonts w:ascii="Arial" w:hAnsi="Arial" w:cs="Arial"/>
          <w:b/>
        </w:rPr>
        <w:t>Art. 24</w:t>
      </w:r>
      <w:r w:rsidRPr="00716D20">
        <w:rPr>
          <w:rFonts w:ascii="Arial" w:hAnsi="Arial" w:cs="Arial"/>
        </w:rPr>
        <w:t xml:space="preserve">, acrescido à LC 11/2003 pelo Art. 3º da Lei Complementar 124/2017, para </w:t>
      </w:r>
      <w:r w:rsidRPr="00716D20">
        <w:rPr>
          <w:rFonts w:ascii="Arial" w:hAnsi="Arial" w:cs="Arial"/>
          <w:b/>
        </w:rPr>
        <w:t>Art. 24</w:t>
      </w:r>
      <w:r>
        <w:rPr>
          <w:rFonts w:ascii="Arial" w:hAnsi="Arial" w:cs="Arial"/>
          <w:b/>
        </w:rPr>
        <w:t>A</w:t>
      </w:r>
    </w:p>
    <w:p w:rsidR="00716D20" w:rsidRPr="00716D20" w:rsidRDefault="00716D20" w:rsidP="00716D2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w:hAnsi="Arial" w:cs="Arial"/>
        </w:rPr>
      </w:pPr>
    </w:p>
    <w:p w:rsidR="00716D20" w:rsidRDefault="0023603C" w:rsidP="00716D20">
      <w:pPr>
        <w:widowControl w:val="0"/>
        <w:jc w:val="both"/>
        <w:rPr>
          <w:rFonts w:ascii="Arial" w:hAnsi="Arial" w:cs="Arial"/>
        </w:rPr>
      </w:pPr>
      <w:r w:rsidRPr="00716D20">
        <w:rPr>
          <w:rFonts w:ascii="Arial" w:hAnsi="Arial" w:cs="Arial"/>
        </w:rPr>
        <w:t xml:space="preserve">O projeto de Lei Complementar em apreço ainda altera a redação dos artigos 21 e 24A da Lei Complementar 11/2003, para </w:t>
      </w:r>
      <w:r w:rsidRPr="00716D20">
        <w:rPr>
          <w:rFonts w:ascii="Arial" w:hAnsi="Arial" w:cs="Arial"/>
          <w:b/>
        </w:rPr>
        <w:t xml:space="preserve">adequar a legislação tributária municipal às decisões </w:t>
      </w:r>
      <w:r w:rsidRPr="00716D20">
        <w:rPr>
          <w:rFonts w:ascii="Arial" w:hAnsi="Arial" w:cs="Arial"/>
          <w:b/>
        </w:rPr>
        <w:t>recentes do Superior Tribunal de Justiça e do Supremo Tribunal Federal</w:t>
      </w:r>
      <w:r w:rsidRPr="00716D20">
        <w:rPr>
          <w:rFonts w:ascii="Arial" w:hAnsi="Arial" w:cs="Arial"/>
        </w:rPr>
        <w:t xml:space="preserve"> quanto à impossibilidade de deduções de matérias aplicados em obras, do preço total dos serviços contratados, que compõe a base de cálculo do ISS – Imposto sobre Serviços</w:t>
      </w:r>
    </w:p>
    <w:p w:rsidR="00716D20" w:rsidRPr="00716D20" w:rsidRDefault="0023603C" w:rsidP="00716D20">
      <w:pPr>
        <w:widowControl w:val="0"/>
        <w:jc w:val="both"/>
        <w:rPr>
          <w:rFonts w:ascii="Arial" w:hAnsi="Arial" w:cs="Arial"/>
        </w:rPr>
      </w:pPr>
      <w:r w:rsidRPr="00716D20">
        <w:rPr>
          <w:rFonts w:ascii="Arial" w:hAnsi="Arial" w:cs="Arial"/>
        </w:rPr>
        <w:t>.</w:t>
      </w:r>
    </w:p>
    <w:p w:rsidR="00716D20" w:rsidRDefault="0023603C" w:rsidP="00716D20">
      <w:pPr>
        <w:widowControl w:val="0"/>
        <w:jc w:val="both"/>
        <w:rPr>
          <w:rFonts w:ascii="Arial" w:hAnsi="Arial" w:cs="Arial"/>
        </w:rPr>
      </w:pPr>
      <w:r w:rsidRPr="00716D20">
        <w:rPr>
          <w:rFonts w:ascii="Arial" w:hAnsi="Arial" w:cs="Arial"/>
        </w:rPr>
        <w:t>Eram estes o</w:t>
      </w:r>
      <w:r w:rsidRPr="00716D20">
        <w:rPr>
          <w:rFonts w:ascii="Arial" w:hAnsi="Arial" w:cs="Arial"/>
        </w:rPr>
        <w:t xml:space="preserve">s motivos que havíamos a relatar à pessoa do Senhor Ilustre Presidente e demais Agentes Políticos deste Legislativo, colocando-nos à disposição para maiores esclarecimentos, que se fizerem necessários. </w:t>
      </w:r>
    </w:p>
    <w:p w:rsidR="00716D20" w:rsidRPr="00716D20" w:rsidRDefault="00716D20" w:rsidP="00716D20">
      <w:pPr>
        <w:widowControl w:val="0"/>
        <w:jc w:val="both"/>
        <w:rPr>
          <w:rFonts w:ascii="Arial" w:hAnsi="Arial" w:cs="Arial"/>
        </w:rPr>
      </w:pPr>
    </w:p>
    <w:p w:rsidR="003735ED" w:rsidRDefault="003735ED" w:rsidP="0064039C">
      <w:pPr>
        <w:jc w:val="both"/>
        <w:rPr>
          <w:rFonts w:ascii="Arial" w:hAnsi="Arial" w:cs="Arial"/>
          <w:shd w:val="clear" w:color="auto" w:fill="FFFFFF"/>
        </w:rPr>
      </w:pPr>
    </w:p>
    <w:p w:rsidR="003735ED" w:rsidRDefault="0023603C" w:rsidP="0064039C">
      <w:pPr>
        <w:jc w:val="both"/>
        <w:rPr>
          <w:rFonts w:ascii="Arial" w:hAnsi="Arial" w:cs="Arial"/>
          <w:shd w:val="clear" w:color="auto" w:fill="FFFFFF"/>
        </w:rPr>
      </w:pPr>
      <w:r>
        <w:rPr>
          <w:rFonts w:ascii="Arial" w:hAnsi="Arial" w:cs="Arial"/>
          <w:shd w:val="clear" w:color="auto" w:fill="FFFFFF"/>
        </w:rPr>
        <w:t>Atenciosamente</w:t>
      </w:r>
    </w:p>
    <w:p w:rsidR="003735ED" w:rsidRDefault="003735ED" w:rsidP="0064039C">
      <w:pPr>
        <w:jc w:val="both"/>
        <w:rPr>
          <w:rFonts w:ascii="Arial" w:hAnsi="Arial" w:cs="Arial"/>
          <w:shd w:val="clear" w:color="auto" w:fill="FFFFFF"/>
        </w:rPr>
      </w:pPr>
    </w:p>
    <w:p w:rsidR="003735ED" w:rsidRDefault="003735ED" w:rsidP="0064039C">
      <w:pPr>
        <w:jc w:val="both"/>
        <w:rPr>
          <w:rFonts w:ascii="Arial" w:hAnsi="Arial" w:cs="Arial"/>
          <w:shd w:val="clear" w:color="auto" w:fill="FFFFFF"/>
        </w:rPr>
      </w:pPr>
    </w:p>
    <w:p w:rsidR="003735ED" w:rsidRDefault="003735ED" w:rsidP="0064039C">
      <w:pPr>
        <w:jc w:val="both"/>
        <w:rPr>
          <w:rFonts w:ascii="Arial" w:hAnsi="Arial" w:cs="Arial"/>
          <w:shd w:val="clear" w:color="auto" w:fill="FFFFFF"/>
        </w:rPr>
      </w:pPr>
    </w:p>
    <w:p w:rsidR="003735ED" w:rsidRPr="003735ED" w:rsidRDefault="0023603C" w:rsidP="0064039C">
      <w:pPr>
        <w:jc w:val="both"/>
        <w:rPr>
          <w:rFonts w:ascii="Arial" w:hAnsi="Arial" w:cs="Arial"/>
          <w:b/>
          <w:shd w:val="clear" w:color="auto" w:fill="FFFFFF"/>
        </w:rPr>
      </w:pPr>
      <w:r w:rsidRPr="003735ED">
        <w:rPr>
          <w:rFonts w:ascii="Arial" w:hAnsi="Arial" w:cs="Arial"/>
          <w:b/>
          <w:shd w:val="clear" w:color="auto" w:fill="FFFFFF"/>
        </w:rPr>
        <w:t>Lucas Gibin Seren</w:t>
      </w:r>
    </w:p>
    <w:p w:rsidR="003735ED" w:rsidRPr="003735ED" w:rsidRDefault="0023603C" w:rsidP="0064039C">
      <w:pPr>
        <w:jc w:val="both"/>
        <w:rPr>
          <w:rFonts w:ascii="Arial" w:hAnsi="Arial" w:cs="Arial"/>
          <w:b/>
          <w:shd w:val="clear" w:color="auto" w:fill="FFFFFF"/>
        </w:rPr>
      </w:pPr>
      <w:r w:rsidRPr="003735ED">
        <w:rPr>
          <w:rFonts w:ascii="Arial" w:hAnsi="Arial" w:cs="Arial"/>
          <w:b/>
          <w:shd w:val="clear" w:color="auto" w:fill="FFFFFF"/>
        </w:rPr>
        <w:t>Prefeito Munici</w:t>
      </w:r>
      <w:r w:rsidRPr="003735ED">
        <w:rPr>
          <w:rFonts w:ascii="Arial" w:hAnsi="Arial" w:cs="Arial"/>
          <w:b/>
          <w:shd w:val="clear" w:color="auto" w:fill="FFFFFF"/>
        </w:rPr>
        <w:t>pal</w:t>
      </w:r>
    </w:p>
    <w:p w:rsidR="003735ED" w:rsidRDefault="003735ED" w:rsidP="0064039C">
      <w:pPr>
        <w:jc w:val="both"/>
        <w:rPr>
          <w:rFonts w:ascii="Arial" w:hAnsi="Arial" w:cs="Arial"/>
          <w:shd w:val="clear" w:color="auto" w:fill="FFFFFF"/>
        </w:rPr>
      </w:pPr>
    </w:p>
    <w:p w:rsidR="003735ED" w:rsidRDefault="003735ED" w:rsidP="0064039C">
      <w:pPr>
        <w:jc w:val="both"/>
        <w:rPr>
          <w:rFonts w:ascii="Arial" w:hAnsi="Arial" w:cs="Arial"/>
          <w:shd w:val="clear" w:color="auto" w:fill="FFFFFF"/>
        </w:rPr>
      </w:pPr>
    </w:p>
    <w:p w:rsidR="00716D20" w:rsidRDefault="00716D20" w:rsidP="0064039C">
      <w:pPr>
        <w:jc w:val="both"/>
        <w:rPr>
          <w:rFonts w:ascii="Arial" w:hAnsi="Arial" w:cs="Arial"/>
          <w:shd w:val="clear" w:color="auto" w:fill="FFFFFF"/>
        </w:rPr>
      </w:pPr>
    </w:p>
    <w:p w:rsidR="003735ED" w:rsidRDefault="003735ED" w:rsidP="0064039C">
      <w:pPr>
        <w:jc w:val="both"/>
        <w:rPr>
          <w:rFonts w:ascii="Arial" w:hAnsi="Arial" w:cs="Arial"/>
          <w:shd w:val="clear" w:color="auto" w:fill="FFFFFF"/>
        </w:rPr>
      </w:pPr>
    </w:p>
    <w:p w:rsidR="003735ED" w:rsidRPr="003735ED" w:rsidRDefault="003735ED" w:rsidP="0064039C">
      <w:pPr>
        <w:jc w:val="both"/>
        <w:rPr>
          <w:rFonts w:ascii="Arial" w:hAnsi="Arial" w:cs="Arial"/>
          <w:b/>
          <w:shd w:val="clear" w:color="auto" w:fill="FFFFFF"/>
        </w:rPr>
      </w:pPr>
    </w:p>
    <w:p w:rsidR="003735ED" w:rsidRPr="003735ED" w:rsidRDefault="0023603C" w:rsidP="0064039C">
      <w:pPr>
        <w:jc w:val="both"/>
        <w:rPr>
          <w:rFonts w:ascii="Arial" w:hAnsi="Arial" w:cs="Arial"/>
          <w:b/>
          <w:shd w:val="clear" w:color="auto" w:fill="FFFFFF"/>
        </w:rPr>
      </w:pPr>
      <w:r w:rsidRPr="003735ED">
        <w:rPr>
          <w:rFonts w:ascii="Arial" w:hAnsi="Arial" w:cs="Arial"/>
          <w:b/>
          <w:shd w:val="clear" w:color="auto" w:fill="FFFFFF"/>
        </w:rPr>
        <w:t>A Sua Excelência o Senhor</w:t>
      </w:r>
    </w:p>
    <w:p w:rsidR="003735ED" w:rsidRPr="003735ED" w:rsidRDefault="0023603C" w:rsidP="0064039C">
      <w:pPr>
        <w:jc w:val="both"/>
        <w:rPr>
          <w:rFonts w:ascii="Arial" w:hAnsi="Arial" w:cs="Arial"/>
          <w:b/>
          <w:shd w:val="clear" w:color="auto" w:fill="FFFFFF"/>
        </w:rPr>
      </w:pPr>
      <w:r w:rsidRPr="003735ED">
        <w:rPr>
          <w:rFonts w:ascii="Arial" w:hAnsi="Arial" w:cs="Arial"/>
          <w:b/>
          <w:shd w:val="clear" w:color="auto" w:fill="FFFFFF"/>
        </w:rPr>
        <w:t>Dr. Edgar Cheli Junior</w:t>
      </w:r>
    </w:p>
    <w:p w:rsidR="003735ED" w:rsidRPr="003735ED" w:rsidRDefault="0023603C" w:rsidP="0064039C">
      <w:pPr>
        <w:jc w:val="both"/>
        <w:rPr>
          <w:rFonts w:ascii="Arial" w:hAnsi="Arial" w:cs="Arial"/>
          <w:b/>
          <w:shd w:val="clear" w:color="auto" w:fill="FFFFFF"/>
        </w:rPr>
      </w:pPr>
      <w:r w:rsidRPr="003735ED">
        <w:rPr>
          <w:rFonts w:ascii="Arial" w:hAnsi="Arial" w:cs="Arial"/>
          <w:b/>
          <w:shd w:val="clear" w:color="auto" w:fill="FFFFFF"/>
        </w:rPr>
        <w:t>Presidente da Câmara Municipal de Bebedouro</w:t>
      </w:r>
    </w:p>
    <w:p w:rsidR="003735ED" w:rsidRPr="003735ED" w:rsidRDefault="0023603C" w:rsidP="0064039C">
      <w:pPr>
        <w:jc w:val="both"/>
        <w:rPr>
          <w:rFonts w:ascii="Arial" w:hAnsi="Arial" w:cs="Arial"/>
          <w:b/>
        </w:rPr>
      </w:pPr>
      <w:r w:rsidRPr="003735ED">
        <w:rPr>
          <w:rFonts w:ascii="Arial" w:hAnsi="Arial" w:cs="Arial"/>
          <w:b/>
          <w:u w:val="single"/>
          <w:shd w:val="clear" w:color="auto" w:fill="FFFFFF"/>
        </w:rPr>
        <w:t>Bebedouro-SP</w:t>
      </w:r>
      <w:r w:rsidRPr="003735ED">
        <w:rPr>
          <w:rFonts w:ascii="Arial" w:hAnsi="Arial" w:cs="Arial"/>
          <w:b/>
          <w:shd w:val="clear" w:color="auto" w:fill="FFFFFF"/>
        </w:rPr>
        <w:t>.</w:t>
      </w:r>
    </w:p>
    <w:sectPr w:rsidR="003735ED" w:rsidRPr="003735ED" w:rsidSect="00122250">
      <w:headerReference w:type="default" r:id="rId7"/>
      <w:footerReference w:type="default" r:id="rId8"/>
      <w:pgSz w:w="11906" w:h="16838"/>
      <w:pgMar w:top="1134" w:right="1701" w:bottom="1418"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03C" w:rsidRDefault="0023603C">
      <w:r>
        <w:separator/>
      </w:r>
    </w:p>
  </w:endnote>
  <w:endnote w:type="continuationSeparator" w:id="0">
    <w:p w:rsidR="0023603C" w:rsidRDefault="0023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B96" w:rsidRDefault="0023603C" w:rsidP="00872B96">
    <w:pPr>
      <w:pStyle w:val="Rodap"/>
      <w:jc w:val="center"/>
      <w:rPr>
        <w:rFonts w:ascii="Arial" w:hAnsi="Arial" w:cs="Arial"/>
        <w:b/>
        <w:bCs/>
        <w:i/>
        <w:iCs/>
        <w:spacing w:val="6"/>
        <w:sz w:val="20"/>
      </w:rPr>
    </w:pPr>
    <w:r>
      <w:rPr>
        <w:rFonts w:ascii="Arial" w:hAnsi="Arial" w:cs="Arial"/>
        <w:b/>
        <w:bCs/>
        <w:i/>
        <w:iCs/>
        <w:spacing w:val="6"/>
        <w:sz w:val="20"/>
      </w:rPr>
      <w:t>“Deus Seja Louvado”</w:t>
    </w:r>
  </w:p>
  <w:p w:rsidR="00872B96" w:rsidRDefault="00872B9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03C" w:rsidRDefault="0023603C">
      <w:r>
        <w:separator/>
      </w:r>
    </w:p>
  </w:footnote>
  <w:footnote w:type="continuationSeparator" w:id="0">
    <w:p w:rsidR="0023603C" w:rsidRDefault="00236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B96" w:rsidRDefault="0023603C">
    <w:pPr>
      <w:pStyle w:val="Cabealho"/>
    </w:pPr>
    <w:r w:rsidRPr="006935C3">
      <w:rPr>
        <w:noProof/>
      </w:rPr>
      <w:drawing>
        <wp:inline distT="0" distB="0" distL="0" distR="0">
          <wp:extent cx="5757545" cy="956268"/>
          <wp:effectExtent l="0" t="0" r="0" b="0"/>
          <wp:docPr id="6" name="Imagem 6"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39237" name="Imagem 15"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74432" cy="959073"/>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4743450"/>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47434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B96"/>
    <w:rsid w:val="00122250"/>
    <w:rsid w:val="00153498"/>
    <w:rsid w:val="001556B8"/>
    <w:rsid w:val="00192F92"/>
    <w:rsid w:val="001B26FA"/>
    <w:rsid w:val="00217C41"/>
    <w:rsid w:val="0023603C"/>
    <w:rsid w:val="00273B4D"/>
    <w:rsid w:val="002974A8"/>
    <w:rsid w:val="002C08EB"/>
    <w:rsid w:val="003735ED"/>
    <w:rsid w:val="00394BBD"/>
    <w:rsid w:val="004170B8"/>
    <w:rsid w:val="00430AF0"/>
    <w:rsid w:val="00461FA6"/>
    <w:rsid w:val="005561ED"/>
    <w:rsid w:val="005E01A2"/>
    <w:rsid w:val="005F08BA"/>
    <w:rsid w:val="0064039C"/>
    <w:rsid w:val="00716D20"/>
    <w:rsid w:val="00717EC3"/>
    <w:rsid w:val="007A41C2"/>
    <w:rsid w:val="00844822"/>
    <w:rsid w:val="00872B96"/>
    <w:rsid w:val="008A4234"/>
    <w:rsid w:val="008C7AF3"/>
    <w:rsid w:val="009337FC"/>
    <w:rsid w:val="00A67073"/>
    <w:rsid w:val="00A96E75"/>
    <w:rsid w:val="00AA4615"/>
    <w:rsid w:val="00B61127"/>
    <w:rsid w:val="00C20D9A"/>
    <w:rsid w:val="00C82D7E"/>
    <w:rsid w:val="00CC0340"/>
    <w:rsid w:val="00CC3E5F"/>
    <w:rsid w:val="00D75C14"/>
    <w:rsid w:val="00D85CA1"/>
    <w:rsid w:val="00D92CC1"/>
    <w:rsid w:val="00DC6646"/>
    <w:rsid w:val="00E23FD8"/>
    <w:rsid w:val="00EB69AB"/>
    <w:rsid w:val="00F519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33F1B"/>
  <w15:chartTrackingRefBased/>
  <w15:docId w15:val="{112AD9A2-80F4-4348-9E7B-3C70E0B9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5CA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72B96"/>
    <w:pPr>
      <w:tabs>
        <w:tab w:val="center" w:pos="4252"/>
        <w:tab w:val="right" w:pos="8504"/>
      </w:tabs>
    </w:pPr>
  </w:style>
  <w:style w:type="character" w:customStyle="1" w:styleId="CabealhoChar">
    <w:name w:val="Cabeçalho Char"/>
    <w:basedOn w:val="Fontepargpadro"/>
    <w:link w:val="Cabealho"/>
    <w:uiPriority w:val="99"/>
    <w:rsid w:val="00872B96"/>
  </w:style>
  <w:style w:type="paragraph" w:styleId="Rodap">
    <w:name w:val="footer"/>
    <w:basedOn w:val="Normal"/>
    <w:link w:val="RodapChar"/>
    <w:unhideWhenUsed/>
    <w:rsid w:val="00872B96"/>
    <w:pPr>
      <w:tabs>
        <w:tab w:val="center" w:pos="4252"/>
        <w:tab w:val="right" w:pos="8504"/>
      </w:tabs>
    </w:pPr>
  </w:style>
  <w:style w:type="character" w:customStyle="1" w:styleId="RodapChar">
    <w:name w:val="Rodapé Char"/>
    <w:basedOn w:val="Fontepargpadro"/>
    <w:link w:val="Rodap"/>
    <w:uiPriority w:val="99"/>
    <w:rsid w:val="00872B96"/>
  </w:style>
  <w:style w:type="paragraph" w:styleId="NormalWeb">
    <w:name w:val="Normal (Web)"/>
    <w:basedOn w:val="Normal"/>
    <w:uiPriority w:val="99"/>
    <w:unhideWhenUsed/>
    <w:rsid w:val="00717EC3"/>
    <w:pPr>
      <w:spacing w:before="100" w:beforeAutospacing="1" w:after="100" w:afterAutospacing="1"/>
    </w:pPr>
  </w:style>
  <w:style w:type="paragraph" w:customStyle="1" w:styleId="Corpodetexto31">
    <w:name w:val="Corpo de texto 31"/>
    <w:basedOn w:val="Normal"/>
    <w:rsid w:val="00844822"/>
    <w:pPr>
      <w:suppressAutoHyphens/>
      <w:jc w:val="both"/>
    </w:pPr>
    <w:rPr>
      <w:sz w:val="28"/>
      <w:szCs w:val="20"/>
      <w:lang w:eastAsia="ar-SA"/>
    </w:rPr>
  </w:style>
  <w:style w:type="character" w:styleId="Forte">
    <w:name w:val="Strong"/>
    <w:basedOn w:val="Fontepargpadro"/>
    <w:uiPriority w:val="22"/>
    <w:qFormat/>
    <w:rsid w:val="002C08EB"/>
    <w:rPr>
      <w:b/>
      <w:bCs/>
    </w:rPr>
  </w:style>
  <w:style w:type="paragraph" w:styleId="Textodebalo">
    <w:name w:val="Balloon Text"/>
    <w:basedOn w:val="Normal"/>
    <w:link w:val="TextodebaloChar"/>
    <w:uiPriority w:val="99"/>
    <w:semiHidden/>
    <w:unhideWhenUsed/>
    <w:rsid w:val="00DC6646"/>
    <w:rPr>
      <w:rFonts w:ascii="Segoe UI" w:hAnsi="Segoe UI" w:cs="Segoe UI"/>
      <w:sz w:val="18"/>
      <w:szCs w:val="18"/>
    </w:rPr>
  </w:style>
  <w:style w:type="character" w:customStyle="1" w:styleId="TextodebaloChar">
    <w:name w:val="Texto de balão Char"/>
    <w:basedOn w:val="Fontepargpadro"/>
    <w:link w:val="Textodebalo"/>
    <w:uiPriority w:val="99"/>
    <w:semiHidden/>
    <w:rsid w:val="00DC6646"/>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797B9-C31D-452D-A4BE-8A714666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3280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Elisangela De Fatima Soares Brito</dc:creator>
  <cp:lastModifiedBy>lidiane</cp:lastModifiedBy>
  <cp:revision>4</cp:revision>
  <cp:lastPrinted>2024-11-27T17:17:00Z</cp:lastPrinted>
  <dcterms:created xsi:type="dcterms:W3CDTF">2024-11-29T17:29:00Z</dcterms:created>
  <dcterms:modified xsi:type="dcterms:W3CDTF">2024-11-30T04:19:00Z</dcterms:modified>
</cp:coreProperties>
</file>