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5A" w:rsidRPr="001C6BE0" w:rsidRDefault="00A34C5A" w:rsidP="00A34C5A">
      <w:pPr>
        <w:ind w:left="3969"/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 xml:space="preserve">PROJETO DE RESOLUÇÃO Nº 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1C6BE0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1C6BE0">
        <w:rPr>
          <w:rFonts w:ascii="Arial" w:hAnsi="Arial" w:cs="Arial"/>
          <w:b/>
          <w:sz w:val="22"/>
          <w:szCs w:val="22"/>
          <w:u w:val="single"/>
        </w:rPr>
        <w:t>:</w:t>
      </w:r>
      <w:r w:rsidRPr="001C6B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Altera dispositivos do Regimento Interno da Câmara Municipal de Bebedouro </w:t>
      </w:r>
      <w:r w:rsidRPr="001F1B91">
        <w:rPr>
          <w:rFonts w:ascii="Arial" w:hAnsi="Arial" w:cs="Arial"/>
          <w:sz w:val="18"/>
          <w:szCs w:val="18"/>
        </w:rPr>
        <w:t>(Resolução nº 64/2002)</w:t>
      </w:r>
      <w:r>
        <w:rPr>
          <w:rFonts w:ascii="Arial" w:hAnsi="Arial" w:cs="Arial"/>
          <w:sz w:val="22"/>
          <w:szCs w:val="22"/>
        </w:rPr>
        <w:t xml:space="preserve"> e dá outras providências</w:t>
      </w:r>
      <w:r w:rsidRPr="001C6BE0">
        <w:rPr>
          <w:rFonts w:ascii="Arial" w:hAnsi="Arial" w:cs="Arial"/>
          <w:sz w:val="22"/>
          <w:szCs w:val="22"/>
        </w:rPr>
        <w:t>.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center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DO ASSISTENTE JURÍDICO LEGISLATIVO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</w:rPr>
        <w:t xml:space="preserve">I </w:t>
      </w:r>
      <w:r w:rsidRPr="00997BBF">
        <w:rPr>
          <w:rFonts w:ascii="Arial" w:hAnsi="Arial" w:cs="Arial"/>
          <w:i/>
          <w:sz w:val="20"/>
          <w:szCs w:val="20"/>
        </w:rPr>
        <w:t xml:space="preserve">- </w:t>
      </w:r>
      <w:proofErr w:type="gramStart"/>
      <w:r w:rsidRPr="00997BBF">
        <w:rPr>
          <w:rFonts w:ascii="Arial" w:hAnsi="Arial" w:cs="Arial"/>
          <w:i/>
          <w:sz w:val="20"/>
          <w:szCs w:val="20"/>
        </w:rPr>
        <w:t>alteração</w:t>
      </w:r>
      <w:proofErr w:type="gramEnd"/>
      <w:r w:rsidRPr="00997BBF">
        <w:rPr>
          <w:rFonts w:ascii="Arial" w:hAnsi="Arial" w:cs="Arial"/>
          <w:i/>
          <w:sz w:val="20"/>
          <w:szCs w:val="20"/>
        </w:rPr>
        <w:t xml:space="preserve"> deste Regimento Interno;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</w:t>
      </w:r>
      <w:r w:rsidRPr="001C6BE0">
        <w:rPr>
          <w:rFonts w:ascii="Arial" w:hAnsi="Arial" w:cs="Arial"/>
          <w:sz w:val="22"/>
          <w:szCs w:val="22"/>
        </w:rPr>
        <w:t>este aspecto, portanto, não há que se negar que os efeitos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1C6BE0">
        <w:rPr>
          <w:rFonts w:ascii="Arial" w:hAnsi="Arial" w:cs="Arial"/>
          <w:sz w:val="22"/>
          <w:szCs w:val="22"/>
        </w:rPr>
        <w:t xml:space="preserve">em exame, refletirão apenas no âmbito interno da Câmara Municipal, </w:t>
      </w:r>
      <w:r>
        <w:rPr>
          <w:rFonts w:ascii="Arial" w:hAnsi="Arial" w:cs="Arial"/>
          <w:sz w:val="22"/>
          <w:szCs w:val="22"/>
        </w:rPr>
        <w:t>adequando</w:t>
      </w:r>
      <w:r w:rsidRPr="001C6B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alguns dispositivos do </w:t>
      </w:r>
      <w:r w:rsidRPr="001C6BE0">
        <w:rPr>
          <w:rFonts w:ascii="Arial" w:hAnsi="Arial" w:cs="Arial"/>
          <w:sz w:val="22"/>
          <w:szCs w:val="22"/>
        </w:rPr>
        <w:t xml:space="preserve">Regimento Interno </w:t>
      </w:r>
      <w:r>
        <w:rPr>
          <w:rFonts w:ascii="Arial" w:hAnsi="Arial" w:cs="Arial"/>
          <w:sz w:val="22"/>
          <w:szCs w:val="22"/>
        </w:rPr>
        <w:t>as novas necessidades parlamentares</w:t>
      </w:r>
      <w:r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segundo revela a rotina do parlamento.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>
        <w:rPr>
          <w:rFonts w:ascii="Arial" w:hAnsi="Arial" w:cs="Arial"/>
          <w:sz w:val="22"/>
          <w:szCs w:val="22"/>
        </w:rPr>
        <w:t>___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_______</w:t>
      </w:r>
      <w:r w:rsidRPr="008E6CA7">
        <w:rPr>
          <w:rFonts w:ascii="Arial" w:hAnsi="Arial" w:cs="Arial"/>
          <w:sz w:val="22"/>
          <w:szCs w:val="22"/>
        </w:rPr>
        <w:t>de 202</w:t>
      </w:r>
      <w:r>
        <w:rPr>
          <w:rFonts w:ascii="Arial" w:hAnsi="Arial" w:cs="Arial"/>
          <w:sz w:val="22"/>
          <w:szCs w:val="22"/>
        </w:rPr>
        <w:t>2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F7347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51002" w:rsidRDefault="00A34C5A" w:rsidP="00A34C5A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Marcelo dos Santos de Oliveira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Vagner Castro Souza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Ivanete Cristina Xavier</w:t>
      </w:r>
    </w:p>
    <w:p w:rsidR="00A34C5A" w:rsidRDefault="00A34C5A" w:rsidP="00A34C5A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>PRESIDENTE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RELATOR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640A13" w:rsidRPr="00A34C5A" w:rsidRDefault="00640A13" w:rsidP="00A34C5A"/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05" w:rsidRDefault="00797C05">
      <w:r>
        <w:separator/>
      </w:r>
    </w:p>
  </w:endnote>
  <w:endnote w:type="continuationSeparator" w:id="0">
    <w:p w:rsidR="00797C05" w:rsidRDefault="007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05" w:rsidRDefault="00797C05">
      <w:r>
        <w:separator/>
      </w:r>
    </w:p>
  </w:footnote>
  <w:footnote w:type="continuationSeparator" w:id="0">
    <w:p w:rsidR="00797C05" w:rsidRDefault="0079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Default="00A34C5A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<v:textbox>
            <w:txbxContent>
              <w:p w:rsidR="00797C05" w:rsidRDefault="00797C05">
                <w:r>
                  <w:rPr>
                    <w:noProof/>
                  </w:rPr>
                  <w:drawing>
                    <wp:inline distT="0" distB="0" distL="0" distR="0">
                      <wp:extent cx="1047750" cy="1057910"/>
                      <wp:effectExtent l="0" t="0" r="0" b="0"/>
                      <wp:docPr id="2" name="Imagem 1" descr="brasao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57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C.N.P.J. 49.159.668/0001-75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F2A56-6F8F-4774-9DC7-D755C729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</cp:revision>
  <cp:lastPrinted>2022-10-10T14:22:00Z</cp:lastPrinted>
  <dcterms:created xsi:type="dcterms:W3CDTF">2022-11-21T19:22:00Z</dcterms:created>
  <dcterms:modified xsi:type="dcterms:W3CDTF">2022-11-21T19:22:00Z</dcterms:modified>
</cp:coreProperties>
</file>