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10" w:rsidRDefault="00527A10" w:rsidP="00527A10">
      <w:pPr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33/2022:</w:t>
      </w:r>
      <w:r>
        <w:rPr>
          <w:rFonts w:ascii="Arial" w:hAnsi="Arial" w:cs="Arial"/>
          <w:sz w:val="22"/>
          <w:szCs w:val="22"/>
        </w:rPr>
        <w:t xml:space="preserve"> Concede título de </w:t>
      </w:r>
      <w:r>
        <w:rPr>
          <w:rFonts w:ascii="Arial" w:hAnsi="Arial" w:cs="Arial"/>
          <w:b/>
          <w:i/>
          <w:sz w:val="22"/>
          <w:szCs w:val="22"/>
        </w:rPr>
        <w:t>“Cidadão Bebedourense”</w:t>
      </w:r>
      <w:r>
        <w:rPr>
          <w:rFonts w:ascii="Arial" w:hAnsi="Arial" w:cs="Arial"/>
          <w:sz w:val="22"/>
          <w:szCs w:val="22"/>
        </w:rPr>
        <w:t xml:space="preserve"> ao Sr.  </w:t>
      </w:r>
      <w:r w:rsidRPr="006514DF">
        <w:rPr>
          <w:rFonts w:ascii="Arial" w:hAnsi="Arial" w:cs="Arial"/>
          <w:b/>
          <w:sz w:val="22"/>
          <w:szCs w:val="22"/>
        </w:rPr>
        <w:t xml:space="preserve">Hugo </w:t>
      </w:r>
      <w:proofErr w:type="spellStart"/>
      <w:r w:rsidRPr="006514DF">
        <w:rPr>
          <w:rFonts w:ascii="Arial" w:hAnsi="Arial" w:cs="Arial"/>
          <w:b/>
          <w:sz w:val="22"/>
          <w:szCs w:val="22"/>
        </w:rPr>
        <w:t>Angeli</w:t>
      </w:r>
      <w:proofErr w:type="spellEnd"/>
      <w:r w:rsidRPr="006514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514DF">
        <w:rPr>
          <w:rFonts w:ascii="Arial" w:hAnsi="Arial" w:cs="Arial"/>
          <w:b/>
          <w:sz w:val="22"/>
          <w:szCs w:val="22"/>
        </w:rPr>
        <w:t>Bonemer</w:t>
      </w:r>
      <w:proofErr w:type="spellEnd"/>
      <w:r>
        <w:rPr>
          <w:rFonts w:ascii="Arial" w:hAnsi="Arial" w:cs="Arial"/>
          <w:sz w:val="22"/>
          <w:szCs w:val="22"/>
        </w:rPr>
        <w:t>, que especifica e dá outras providências.</w:t>
      </w:r>
    </w:p>
    <w:p w:rsidR="00527A10" w:rsidRDefault="00527A10" w:rsidP="00527A10">
      <w:pPr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pStyle w:val="Ttulo1"/>
      </w:pPr>
      <w:r>
        <w:t>PARECER DA COMISSÃO DE JUSTIÇA E REDAÇÃO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Diante das atribuições pertinentes a COMISSÃO DE JUSTIÇA E REDAÇÃO </w:t>
      </w:r>
      <w:r>
        <w:rPr>
          <w:rFonts w:ascii="Arial" w:hAnsi="Arial" w:cs="Arial"/>
          <w:sz w:val="16"/>
          <w:szCs w:val="16"/>
        </w:rPr>
        <w:t>(vide art. 76 da Resolução 64, de 09 de dezembro de 2002 - RICMB)</w:t>
      </w:r>
      <w:r>
        <w:rPr>
          <w:rFonts w:ascii="Arial" w:hAnsi="Arial" w:cs="Arial"/>
          <w:sz w:val="22"/>
          <w:szCs w:val="22"/>
        </w:rPr>
        <w:t xml:space="preserve"> passamos a emitir nosso parecer acerca da propositura em epígrafe.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Isto posto, passamos a dar nosso parecer.</w:t>
      </w:r>
    </w:p>
    <w:p w:rsidR="00527A10" w:rsidRDefault="00527A10" w:rsidP="00527A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527A10" w:rsidRDefault="00527A10" w:rsidP="00527A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CONSTITUIÇÃO FEDERAL DE 1988.</w:t>
      </w:r>
    </w:p>
    <w:p w:rsidR="00527A10" w:rsidRDefault="00527A10" w:rsidP="00527A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espécie que o parecer focaliza, é claro o artigo 30, inciso I, no que concerne a competência do Município em legislar sobre assuntos de interesse local. Por seu turno, notamos claramente que a concessão de título honorífico de </w:t>
      </w:r>
      <w:r>
        <w:rPr>
          <w:rFonts w:ascii="Arial" w:hAnsi="Arial" w:cs="Arial"/>
          <w:b/>
          <w:i/>
          <w:sz w:val="22"/>
          <w:szCs w:val="22"/>
        </w:rPr>
        <w:t>“Cidadão Bebedourense”</w:t>
      </w:r>
      <w:r>
        <w:rPr>
          <w:rFonts w:ascii="Arial" w:hAnsi="Arial" w:cs="Arial"/>
          <w:sz w:val="22"/>
          <w:szCs w:val="22"/>
        </w:rPr>
        <w:t xml:space="preserve"> se insere dentre as matérias de interesse local.</w:t>
      </w:r>
    </w:p>
    <w:p w:rsidR="00527A10" w:rsidRDefault="00527A10" w:rsidP="00527A1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LEI ORGÂNICA DO MUNICÍPIO DE BEBEDOURO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Para situações como esta, a Lei Orgânica do Município de Bebedouro, por seu turno, prevê a edição de decretos legislativos no artigo 18, inciso XVII e seu parágrafo único e no art. 68. O mesmo ocorre com o Regimento Interno da Câmara Municipal de Bebedouro nos artigos 156 e 157, inciso IV: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:rsidR="00527A10" w:rsidRDefault="00527A10" w:rsidP="00527A10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527A10" w:rsidRDefault="00527A10" w:rsidP="00527A10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:rsidR="00527A10" w:rsidRDefault="00527A10" w:rsidP="00527A10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:rsidR="00527A10" w:rsidRDefault="00527A10" w:rsidP="00527A10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IV</w:t>
      </w:r>
      <w:r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i/>
          <w:sz w:val="20"/>
          <w:szCs w:val="20"/>
        </w:rPr>
        <w:t>concessão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títulos honoríficos de cidadania ou outras honrarias e homenagens;</w:t>
      </w:r>
    </w:p>
    <w:p w:rsidR="00527A10" w:rsidRDefault="00527A10" w:rsidP="00527A10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respeito do DECRETO LEGISLATIVO discorre Hely Lopes Meirelles nos seguintes termos:</w:t>
      </w:r>
    </w:p>
    <w:p w:rsidR="00527A10" w:rsidRDefault="00527A10" w:rsidP="00527A10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527A10" w:rsidRDefault="00527A10" w:rsidP="00527A10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>
        <w:rPr>
          <w:rFonts w:ascii="Arial" w:hAnsi="Arial" w:cs="Arial"/>
          <w:sz w:val="20"/>
          <w:szCs w:val="20"/>
        </w:rPr>
        <w:lastRenderedPageBreak/>
        <w:t xml:space="preserve"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município,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deliberações do plenário sobre atos provindos do Executivo ou proposições de repercussão externa e de interesse geral do Município </w:t>
      </w:r>
      <w:r>
        <w:rPr>
          <w:rFonts w:ascii="Arial" w:hAnsi="Arial" w:cs="Arial"/>
          <w:sz w:val="18"/>
          <w:szCs w:val="18"/>
        </w:rPr>
        <w:t>(vide Direito Municipal Brasileiro, Hely Lopes Meirelles, 14ª edição, Malheiros Editores pág. 659/660)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527A10" w:rsidRDefault="00527A10" w:rsidP="00527A10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do exposto, não encontramos qualquer vício de competência ou de legalidade que macule a iniciativa contida na propositura. Nesse sentido, havendo recursos orçamentários próprios para conceder o título honorífico nele previsto não vemos óbice à aprovação da presente iniciativa.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Pr="00B331A0" w:rsidRDefault="00527A10" w:rsidP="00527A10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É nosso parecer, s.m.j.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ab/>
        <w:t xml:space="preserve">Bebedouro,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B331A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</w:t>
      </w:r>
      <w:r w:rsidRPr="00B331A0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22</w:t>
      </w:r>
      <w:r w:rsidRPr="00B331A0">
        <w:rPr>
          <w:rFonts w:ascii="Arial" w:hAnsi="Arial" w:cs="Arial"/>
          <w:sz w:val="22"/>
          <w:szCs w:val="22"/>
        </w:rPr>
        <w:t>.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Pr="00F73478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Pr="00E51002" w:rsidRDefault="00527A10" w:rsidP="00527A10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527A10" w:rsidRDefault="00527A10" w:rsidP="00527A10">
      <w:pPr>
        <w:jc w:val="both"/>
        <w:rPr>
          <w:rFonts w:ascii="Arial" w:hAnsi="Arial" w:cs="Arial"/>
          <w:sz w:val="22"/>
          <w:szCs w:val="22"/>
        </w:rPr>
      </w:pPr>
    </w:p>
    <w:p w:rsidR="00527A10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27A10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27A10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27A10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27A10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27A10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</w:p>
    <w:p w:rsidR="00527A10" w:rsidRPr="00431522" w:rsidRDefault="00527A10" w:rsidP="001511C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527A10" w:rsidRPr="00431522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46112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9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522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124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A10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4DF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315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630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93D5-CFF2-41A8-BCD1-9BDE489E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2022-11-10T14:56:00Z</dcterms:created>
  <dcterms:modified xsi:type="dcterms:W3CDTF">2022-11-10T14:56:00Z</dcterms:modified>
</cp:coreProperties>
</file>