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F78" w:rsidRPr="00E129C8" w:rsidRDefault="007D1F78" w:rsidP="007D1F78">
      <w:pPr>
        <w:ind w:left="396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E129C8">
        <w:rPr>
          <w:rFonts w:ascii="Arial" w:hAnsi="Arial" w:cs="Arial"/>
          <w:b/>
          <w:sz w:val="22"/>
          <w:szCs w:val="22"/>
          <w:u w:val="single"/>
        </w:rPr>
        <w:t xml:space="preserve">PROJETO DE RESOLUÇÃO Nº </w:t>
      </w:r>
      <w:r>
        <w:rPr>
          <w:rFonts w:ascii="Arial" w:hAnsi="Arial" w:cs="Arial"/>
          <w:b/>
          <w:sz w:val="22"/>
          <w:szCs w:val="22"/>
          <w:u w:val="single"/>
        </w:rPr>
        <w:t>11</w:t>
      </w:r>
      <w:r w:rsidRPr="00E129C8">
        <w:rPr>
          <w:rFonts w:ascii="Arial" w:hAnsi="Arial" w:cs="Arial"/>
          <w:b/>
          <w:sz w:val="22"/>
          <w:szCs w:val="22"/>
          <w:u w:val="single"/>
        </w:rPr>
        <w:t>/20</w:t>
      </w:r>
      <w:r>
        <w:rPr>
          <w:rFonts w:ascii="Arial" w:hAnsi="Arial" w:cs="Arial"/>
          <w:b/>
          <w:sz w:val="22"/>
          <w:szCs w:val="22"/>
          <w:u w:val="single"/>
        </w:rPr>
        <w:t>22</w:t>
      </w:r>
      <w:r w:rsidRPr="00E129C8">
        <w:rPr>
          <w:rFonts w:ascii="Arial" w:hAnsi="Arial" w:cs="Arial"/>
          <w:b/>
          <w:sz w:val="22"/>
          <w:szCs w:val="22"/>
          <w:u w:val="single"/>
        </w:rPr>
        <w:t>.</w:t>
      </w:r>
      <w:r w:rsidRPr="007D1F78">
        <w:rPr>
          <w:rFonts w:ascii="Arial" w:hAnsi="Arial" w:cs="Arial"/>
          <w:b/>
          <w:bCs/>
          <w:color w:val="000000"/>
          <w:szCs w:val="22"/>
        </w:rPr>
        <w:t xml:space="preserve"> </w:t>
      </w:r>
      <w:r w:rsidRPr="007D1F78">
        <w:rPr>
          <w:rFonts w:ascii="Arial" w:hAnsi="Arial" w:cs="Arial"/>
          <w:bCs/>
          <w:color w:val="000000"/>
          <w:sz w:val="22"/>
          <w:szCs w:val="22"/>
        </w:rPr>
        <w:t>Dispõe sobre a transferência à Prefeitura Municipal de Bebedouro - SP - de bens em desuso da Câmara Municipal de Bebedouro considerados ociosos, antieconômicos e/ou irrecuperáveis pela Comissão de Recebimento e Baixa de Patrimônio da Câmara Municipal de Bebedouro, que especifica e dá outras providências</w:t>
      </w:r>
      <w:r w:rsidRPr="00E129C8">
        <w:rPr>
          <w:rFonts w:ascii="Arial" w:hAnsi="Arial" w:cs="Arial"/>
          <w:sz w:val="22"/>
          <w:szCs w:val="22"/>
        </w:rPr>
        <w:t>.</w:t>
      </w:r>
    </w:p>
    <w:p w:rsidR="007D1F78" w:rsidRPr="00E129C8" w:rsidRDefault="007D1F78" w:rsidP="007D1F78">
      <w:pPr>
        <w:jc w:val="both"/>
        <w:rPr>
          <w:rFonts w:ascii="Arial" w:hAnsi="Arial" w:cs="Arial"/>
          <w:sz w:val="22"/>
          <w:szCs w:val="22"/>
        </w:rPr>
      </w:pPr>
    </w:p>
    <w:p w:rsidR="007D1F78" w:rsidRPr="00E129C8" w:rsidRDefault="007D1F78" w:rsidP="007D1F78">
      <w:pPr>
        <w:pStyle w:val="Ttulo1"/>
      </w:pPr>
      <w:r w:rsidRPr="00E129C8">
        <w:t>PARECER</w:t>
      </w:r>
      <w:r>
        <w:t xml:space="preserve"> DA COMISSÃO DE JUSTIÇA E REDAÇÃO</w:t>
      </w:r>
    </w:p>
    <w:p w:rsidR="007D1F78" w:rsidRPr="00E129C8" w:rsidRDefault="007D1F78" w:rsidP="007D1F78">
      <w:pPr>
        <w:jc w:val="both"/>
        <w:rPr>
          <w:rFonts w:ascii="Arial" w:hAnsi="Arial" w:cs="Arial"/>
          <w:sz w:val="22"/>
          <w:szCs w:val="22"/>
        </w:rPr>
      </w:pPr>
    </w:p>
    <w:p w:rsidR="007D1F78" w:rsidRDefault="007D1F78" w:rsidP="007D1F7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</w:t>
      </w:r>
      <w:r>
        <w:rPr>
          <w:rFonts w:ascii="Arial" w:hAnsi="Arial" w:cs="Arial"/>
          <w:sz w:val="22"/>
          <w:szCs w:val="22"/>
        </w:rPr>
        <w:t xml:space="preserve">a propositura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:rsidR="007D1F78" w:rsidRPr="00E129C8" w:rsidRDefault="007D1F78" w:rsidP="007D1F7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7D1F78" w:rsidRPr="00E129C8" w:rsidRDefault="007D1F78" w:rsidP="007D1F78">
      <w:pPr>
        <w:pStyle w:val="Ttulo2"/>
        <w:rPr>
          <w:bCs/>
          <w:szCs w:val="22"/>
        </w:rPr>
      </w:pPr>
      <w:r w:rsidRPr="00E129C8">
        <w:rPr>
          <w:szCs w:val="22"/>
        </w:rPr>
        <w:t>EXAME DO REPERTÓRIO LEGAL</w:t>
      </w:r>
    </w:p>
    <w:p w:rsidR="007D1F78" w:rsidRPr="00E129C8" w:rsidRDefault="007D1F78" w:rsidP="007D1F78">
      <w:pPr>
        <w:jc w:val="both"/>
        <w:rPr>
          <w:rFonts w:ascii="Arial" w:hAnsi="Arial" w:cs="Arial"/>
          <w:sz w:val="22"/>
          <w:szCs w:val="22"/>
        </w:rPr>
      </w:pPr>
    </w:p>
    <w:p w:rsidR="007D1F78" w:rsidRPr="00E129C8" w:rsidRDefault="007D1F78" w:rsidP="007D1F78">
      <w:pPr>
        <w:jc w:val="center"/>
        <w:rPr>
          <w:rFonts w:ascii="Arial" w:hAnsi="Arial" w:cs="Arial"/>
          <w:bCs/>
          <w:sz w:val="22"/>
          <w:szCs w:val="22"/>
        </w:rPr>
      </w:pPr>
      <w:r w:rsidRPr="00E129C8">
        <w:rPr>
          <w:rFonts w:ascii="Arial" w:hAnsi="Arial" w:cs="Arial"/>
          <w:bCs/>
          <w:sz w:val="22"/>
          <w:szCs w:val="22"/>
        </w:rPr>
        <w:t>DA CONSTITUIÇÃO FEDERAL DE 1988</w:t>
      </w:r>
    </w:p>
    <w:p w:rsidR="007D1F78" w:rsidRDefault="007D1F78" w:rsidP="007D1F78">
      <w:pPr>
        <w:jc w:val="both"/>
        <w:rPr>
          <w:rFonts w:ascii="Arial" w:hAnsi="Arial" w:cs="Arial"/>
          <w:b/>
          <w:sz w:val="22"/>
          <w:szCs w:val="22"/>
        </w:rPr>
      </w:pPr>
    </w:p>
    <w:p w:rsidR="007D1F78" w:rsidRDefault="007D1F78" w:rsidP="007D1F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>Na espécie que o parecer focaliza, o artigo 51, inciso IV, da CF/88,</w:t>
      </w:r>
      <w:r>
        <w:rPr>
          <w:rFonts w:ascii="Arial" w:hAnsi="Arial" w:cs="Arial"/>
          <w:sz w:val="22"/>
          <w:szCs w:val="22"/>
        </w:rPr>
        <w:t xml:space="preserve"> é suficientemente claro</w:t>
      </w:r>
      <w:r w:rsidRPr="00E129C8">
        <w:rPr>
          <w:rFonts w:ascii="Arial" w:hAnsi="Arial" w:cs="Arial"/>
          <w:sz w:val="22"/>
          <w:szCs w:val="22"/>
        </w:rPr>
        <w:t xml:space="preserve"> ao rezar que compete privativamente à Câmara dos Deputados dispor sobre sua </w:t>
      </w:r>
      <w:r w:rsidRPr="005E176C">
        <w:rPr>
          <w:rFonts w:ascii="Arial" w:hAnsi="Arial" w:cs="Arial"/>
          <w:b/>
          <w:i/>
          <w:sz w:val="22"/>
          <w:szCs w:val="22"/>
          <w:u w:val="single"/>
        </w:rPr>
        <w:t>organização, funcionamento</w:t>
      </w:r>
      <w:r w:rsidRPr="00E129C8">
        <w:rPr>
          <w:rFonts w:ascii="Arial" w:hAnsi="Arial" w:cs="Arial"/>
          <w:sz w:val="22"/>
          <w:szCs w:val="22"/>
        </w:rPr>
        <w:t xml:space="preserve">, polícia, criação, transformação ou extinção dos cargos, empregos e </w:t>
      </w:r>
      <w:r w:rsidRPr="005E176C">
        <w:rPr>
          <w:rFonts w:ascii="Arial" w:hAnsi="Arial" w:cs="Arial"/>
          <w:bCs/>
          <w:iCs/>
          <w:sz w:val="22"/>
          <w:szCs w:val="22"/>
        </w:rPr>
        <w:t>funções</w:t>
      </w:r>
      <w:r w:rsidRPr="00E129C8">
        <w:rPr>
          <w:rFonts w:ascii="Arial" w:hAnsi="Arial" w:cs="Arial"/>
          <w:sz w:val="22"/>
          <w:szCs w:val="22"/>
        </w:rPr>
        <w:t xml:space="preserve"> de seus serviços, e a iniciativa de lei para fixação da respectiva remuneração, observados os parâmetros estabelecidos na lei de diretrizes orçamentárias </w:t>
      </w:r>
      <w:r w:rsidRPr="0009497A">
        <w:rPr>
          <w:rFonts w:ascii="Arial" w:hAnsi="Arial" w:cs="Arial"/>
          <w:sz w:val="18"/>
          <w:szCs w:val="18"/>
        </w:rPr>
        <w:t>(Redação dada ao inciso pela Emenda Constitucional nº 19/98)</w:t>
      </w:r>
      <w:r w:rsidRPr="00E129C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Em razão do princípio da simetria, tal dispositivo constitucional se aplica à Edilidade. </w:t>
      </w:r>
    </w:p>
    <w:p w:rsidR="007D1F78" w:rsidRDefault="007D1F78" w:rsidP="007D1F78">
      <w:pPr>
        <w:jc w:val="both"/>
        <w:rPr>
          <w:rFonts w:ascii="Arial" w:hAnsi="Arial" w:cs="Arial"/>
          <w:sz w:val="22"/>
          <w:szCs w:val="22"/>
        </w:rPr>
      </w:pPr>
    </w:p>
    <w:p w:rsidR="007D1F78" w:rsidRDefault="007D1F78" w:rsidP="007D1F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Assim, é certo que a movimentação do patrimônio público a cargo da Câmara Municipal de Bebedouro se insere, inegavelmente, dentre as competências relacionadas à sua organização e funcionamento. Nesse sentido, ensina Hely Lopes Meirelles:</w:t>
      </w:r>
    </w:p>
    <w:p w:rsidR="007D1F78" w:rsidRDefault="007D1F78" w:rsidP="007D1F78">
      <w:pPr>
        <w:jc w:val="both"/>
        <w:rPr>
          <w:rFonts w:ascii="Arial" w:hAnsi="Arial" w:cs="Arial"/>
          <w:sz w:val="22"/>
          <w:szCs w:val="22"/>
        </w:rPr>
      </w:pPr>
    </w:p>
    <w:p w:rsidR="007D1F78" w:rsidRPr="005E176C" w:rsidRDefault="007D1F78" w:rsidP="007D1F78">
      <w:pPr>
        <w:ind w:left="3969"/>
        <w:jc w:val="both"/>
        <w:rPr>
          <w:rFonts w:ascii="Arial" w:hAnsi="Arial" w:cs="Arial"/>
          <w:sz w:val="20"/>
          <w:szCs w:val="20"/>
        </w:rPr>
      </w:pPr>
      <w:r w:rsidRPr="005E176C">
        <w:rPr>
          <w:rFonts w:ascii="Arial" w:hAnsi="Arial" w:cs="Arial"/>
          <w:sz w:val="20"/>
          <w:szCs w:val="20"/>
        </w:rPr>
        <w:tab/>
        <w:t xml:space="preserve">A Câmara de Vereadores, como Poder Legislativo do Município, colegiado, desfruta de prerrogativas próprias desses órgãos, quais sejam: compor </w:t>
      </w:r>
      <w:r>
        <w:rPr>
          <w:rFonts w:ascii="Arial" w:hAnsi="Arial" w:cs="Arial"/>
          <w:sz w:val="20"/>
          <w:szCs w:val="20"/>
        </w:rPr>
        <w:t>sua Mesa Diretiva, elaborar seu</w:t>
      </w:r>
      <w:r w:rsidRPr="005E176C">
        <w:rPr>
          <w:rFonts w:ascii="Arial" w:hAnsi="Arial" w:cs="Arial"/>
          <w:sz w:val="20"/>
          <w:szCs w:val="20"/>
        </w:rPr>
        <w:t xml:space="preserve"> regimento interno, organizar seus serviços e deliberar livremente sobre os assuntos de sua economia interna. </w:t>
      </w:r>
      <w:r w:rsidRPr="005E176C">
        <w:rPr>
          <w:rFonts w:ascii="Arial" w:hAnsi="Arial" w:cs="Arial"/>
          <w:sz w:val="16"/>
          <w:szCs w:val="16"/>
        </w:rPr>
        <w:t>(Hely Lopes Meirelles – Direito Municipal Brasileiro – 14ª edição, Malheiros Editores, pág. 611)</w:t>
      </w:r>
    </w:p>
    <w:p w:rsidR="007D1F78" w:rsidRDefault="007D1F78" w:rsidP="007D1F78">
      <w:pPr>
        <w:jc w:val="both"/>
        <w:rPr>
          <w:rFonts w:ascii="Arial" w:hAnsi="Arial" w:cs="Arial"/>
          <w:sz w:val="22"/>
          <w:szCs w:val="22"/>
        </w:rPr>
      </w:pPr>
    </w:p>
    <w:p w:rsidR="007D1F78" w:rsidRPr="00E129C8" w:rsidRDefault="007D1F78" w:rsidP="007D1F78">
      <w:pPr>
        <w:jc w:val="center"/>
        <w:rPr>
          <w:rFonts w:ascii="Arial" w:hAnsi="Arial" w:cs="Arial"/>
          <w:bCs/>
          <w:sz w:val="22"/>
          <w:szCs w:val="22"/>
        </w:rPr>
      </w:pPr>
      <w:r w:rsidRPr="00E129C8">
        <w:rPr>
          <w:rFonts w:ascii="Arial" w:hAnsi="Arial" w:cs="Arial"/>
          <w:bCs/>
          <w:sz w:val="22"/>
          <w:szCs w:val="22"/>
        </w:rPr>
        <w:t>DA LEI ORGÂNICA DO MUNICÍPIO DE BEBEDOURO, atualizada até a Emenda nº 14, de 27 de setembro de 2004.</w:t>
      </w:r>
    </w:p>
    <w:p w:rsidR="007D1F78" w:rsidRDefault="007D1F78" w:rsidP="007D1F78">
      <w:pPr>
        <w:jc w:val="both"/>
        <w:rPr>
          <w:rFonts w:ascii="Arial" w:hAnsi="Arial" w:cs="Arial"/>
          <w:bCs/>
          <w:sz w:val="22"/>
          <w:szCs w:val="22"/>
        </w:rPr>
      </w:pPr>
    </w:p>
    <w:p w:rsidR="007D1F78" w:rsidRPr="00E129C8" w:rsidRDefault="007D1F78" w:rsidP="007D1F7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E129C8">
        <w:rPr>
          <w:rFonts w:ascii="Arial" w:hAnsi="Arial" w:cs="Arial"/>
          <w:bCs/>
          <w:sz w:val="22"/>
          <w:szCs w:val="22"/>
        </w:rPr>
        <w:t>Seguindo a an</w:t>
      </w:r>
      <w:r>
        <w:rPr>
          <w:rFonts w:ascii="Arial" w:hAnsi="Arial" w:cs="Arial"/>
          <w:bCs/>
          <w:sz w:val="22"/>
          <w:szCs w:val="22"/>
        </w:rPr>
        <w:t>á</w:t>
      </w:r>
      <w:r w:rsidRPr="00E129C8">
        <w:rPr>
          <w:rFonts w:ascii="Arial" w:hAnsi="Arial" w:cs="Arial"/>
          <w:bCs/>
          <w:sz w:val="22"/>
          <w:szCs w:val="22"/>
        </w:rPr>
        <w:t xml:space="preserve">lise do repertório legal, verifica-se que no âmbito da Câmara Municipal de Bebedouro a situação não é diferente, à medida que </w:t>
      </w:r>
      <w:r w:rsidRPr="00E129C8">
        <w:rPr>
          <w:rFonts w:ascii="Arial" w:hAnsi="Arial" w:cs="Arial"/>
          <w:sz w:val="22"/>
          <w:szCs w:val="22"/>
        </w:rPr>
        <w:t xml:space="preserve">o artigo 18, inciso III, da Lei Orgânica do Município de Bebedouro </w:t>
      </w:r>
      <w:r w:rsidRPr="00E129C8">
        <w:rPr>
          <w:rFonts w:ascii="Arial" w:hAnsi="Arial" w:cs="Arial"/>
          <w:sz w:val="18"/>
          <w:szCs w:val="18"/>
        </w:rPr>
        <w:t>(vide nova redação dada pela Emenda nº 11, de 10 de março de 2003)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é claro </w:t>
      </w:r>
      <w:r w:rsidRPr="00E129C8">
        <w:rPr>
          <w:rFonts w:ascii="Arial" w:hAnsi="Arial" w:cs="Arial"/>
          <w:sz w:val="22"/>
          <w:szCs w:val="22"/>
        </w:rPr>
        <w:t xml:space="preserve">ao rezar que compete privativamente à Câmara Municipal, via de sua Mesa Diretora, dispor sobre a </w:t>
      </w:r>
      <w:r w:rsidRPr="000A1093">
        <w:rPr>
          <w:rFonts w:ascii="Arial" w:hAnsi="Arial" w:cs="Arial"/>
          <w:b/>
          <w:sz w:val="22"/>
          <w:szCs w:val="22"/>
          <w:u w:val="single"/>
        </w:rPr>
        <w:t>organização de sua secretaria, funcionamento</w:t>
      </w:r>
      <w:r w:rsidRPr="00E129C8">
        <w:rPr>
          <w:rFonts w:ascii="Arial" w:hAnsi="Arial" w:cs="Arial"/>
          <w:sz w:val="22"/>
          <w:szCs w:val="22"/>
        </w:rPr>
        <w:t xml:space="preserve">, polícia, criação, transformação ou extinção de cargos, empregos e </w:t>
      </w:r>
      <w:r w:rsidRPr="000A1093">
        <w:rPr>
          <w:rFonts w:ascii="Arial" w:hAnsi="Arial" w:cs="Arial"/>
          <w:bCs/>
          <w:iCs/>
          <w:sz w:val="22"/>
          <w:szCs w:val="22"/>
        </w:rPr>
        <w:t>funções</w:t>
      </w:r>
      <w:r w:rsidRPr="00E129C8">
        <w:rPr>
          <w:rFonts w:ascii="Arial" w:hAnsi="Arial" w:cs="Arial"/>
          <w:sz w:val="22"/>
          <w:szCs w:val="22"/>
        </w:rPr>
        <w:t xml:space="preserve"> de seus serviços.  </w:t>
      </w:r>
    </w:p>
    <w:p w:rsidR="007D1F78" w:rsidRDefault="007D1F78" w:rsidP="007D1F78">
      <w:pPr>
        <w:jc w:val="both"/>
        <w:rPr>
          <w:rFonts w:ascii="Arial" w:hAnsi="Arial" w:cs="Arial"/>
          <w:bCs/>
          <w:sz w:val="22"/>
          <w:szCs w:val="22"/>
        </w:rPr>
      </w:pPr>
    </w:p>
    <w:p w:rsidR="007D1F78" w:rsidRDefault="007D1F78" w:rsidP="007D1F7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E129C8">
        <w:rPr>
          <w:rFonts w:ascii="Arial" w:hAnsi="Arial" w:cs="Arial"/>
          <w:bCs/>
          <w:sz w:val="22"/>
          <w:szCs w:val="22"/>
        </w:rPr>
        <w:t>Pois bem. A finalidade d</w:t>
      </w:r>
      <w:r>
        <w:rPr>
          <w:rFonts w:ascii="Arial" w:hAnsi="Arial" w:cs="Arial"/>
          <w:bCs/>
          <w:sz w:val="22"/>
          <w:szCs w:val="22"/>
        </w:rPr>
        <w:t xml:space="preserve">esta propositura </w:t>
      </w:r>
      <w:r w:rsidRPr="00E129C8">
        <w:rPr>
          <w:rFonts w:ascii="Arial" w:hAnsi="Arial" w:cs="Arial"/>
          <w:bCs/>
          <w:sz w:val="22"/>
          <w:szCs w:val="22"/>
        </w:rPr>
        <w:t xml:space="preserve">é justamente </w:t>
      </w:r>
      <w:r>
        <w:rPr>
          <w:rFonts w:ascii="Arial" w:hAnsi="Arial" w:cs="Arial"/>
          <w:bCs/>
          <w:sz w:val="22"/>
          <w:szCs w:val="22"/>
        </w:rPr>
        <w:t>dar a destinação adequada a uma gama de bens públicos em desuso. Vale lembrar a lição de Hely Lopes Meirelles, que trata dos bens do patrimônio administrativo, como é o caso dos bens descritos no art. 1º, do projeto de resolução em apreço:</w:t>
      </w:r>
    </w:p>
    <w:p w:rsidR="007D1F78" w:rsidRDefault="007D1F78" w:rsidP="007D1F78"/>
    <w:p w:rsidR="007D1F78" w:rsidRDefault="007D1F78" w:rsidP="007D1F78">
      <w:pPr>
        <w:ind w:firstLine="2977"/>
        <w:jc w:val="both"/>
        <w:rPr>
          <w:rFonts w:ascii="Arial" w:hAnsi="Arial" w:cs="Arial"/>
          <w:bCs/>
          <w:sz w:val="22"/>
          <w:szCs w:val="22"/>
        </w:rPr>
      </w:pPr>
      <w:r w:rsidRPr="00156B79">
        <w:rPr>
          <w:noProof/>
        </w:rPr>
        <w:drawing>
          <wp:inline distT="0" distB="0" distL="0" distR="0" wp14:anchorId="1042A991" wp14:editId="686FCA15">
            <wp:extent cx="4354830" cy="242189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4830" cy="242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F78" w:rsidRPr="00E129C8" w:rsidRDefault="007D1F78" w:rsidP="007D1F78">
      <w:pPr>
        <w:jc w:val="both"/>
        <w:rPr>
          <w:rFonts w:ascii="Arial" w:hAnsi="Arial" w:cs="Arial"/>
          <w:bCs/>
          <w:sz w:val="22"/>
          <w:szCs w:val="22"/>
        </w:rPr>
      </w:pPr>
    </w:p>
    <w:p w:rsidR="007D1F78" w:rsidRDefault="007D1F78" w:rsidP="007D1F7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Vale destacar, ademais, que a Resolução nº 135, de 10 de dezembro de 2012 prevê nos artigos 26 e seguintes a TRANSFERÊNCIA de bens públicos tal como se pretende via desta propositura. Assim, o projeto em apreço se coaduna com as normas de registro, guarda, manutenção e movimentação dos bens patrimoniais da Câmara Municipal de Bebedouro, para fins de conservação, contabilização e prestação de contas e outras providências correlatas apontadas pelo CFC – Conselho Federal de Contabilidade que editou a NBCASP – Normas Brasileiras de Contabilidade Aplicada ao Setor Público com edição, também, das </w:t>
      </w:r>
      <w:proofErr w:type="spellStart"/>
      <w:r>
        <w:rPr>
          <w:rFonts w:ascii="Arial" w:hAnsi="Arial" w:cs="Arial"/>
          <w:bCs/>
          <w:sz w:val="22"/>
          <w:szCs w:val="22"/>
        </w:rPr>
        <w:t>NBCT’s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– Normas Brasileiras de Contabilidade nº 16.9; 16.10 e 16.11 com aplicação a todo ente público.  </w:t>
      </w:r>
    </w:p>
    <w:p w:rsidR="007D1F78" w:rsidRDefault="007D1F78" w:rsidP="007D1F78">
      <w:pPr>
        <w:jc w:val="both"/>
        <w:rPr>
          <w:rFonts w:ascii="Arial" w:hAnsi="Arial" w:cs="Arial"/>
          <w:bCs/>
          <w:sz w:val="22"/>
          <w:szCs w:val="22"/>
        </w:rPr>
      </w:pPr>
    </w:p>
    <w:p w:rsidR="007D1F78" w:rsidRPr="00E129C8" w:rsidRDefault="007D1F78" w:rsidP="007D1F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Na espécie, portanto, não </w:t>
      </w:r>
      <w:r>
        <w:rPr>
          <w:rFonts w:ascii="Arial" w:hAnsi="Arial" w:cs="Arial"/>
          <w:sz w:val="22"/>
          <w:szCs w:val="22"/>
        </w:rPr>
        <w:t xml:space="preserve">encontramos </w:t>
      </w:r>
      <w:r w:rsidRPr="00E129C8">
        <w:rPr>
          <w:rFonts w:ascii="Arial" w:hAnsi="Arial" w:cs="Arial"/>
          <w:sz w:val="22"/>
          <w:szCs w:val="22"/>
        </w:rPr>
        <w:t>qua</w:t>
      </w:r>
      <w:r>
        <w:rPr>
          <w:rFonts w:ascii="Arial" w:hAnsi="Arial" w:cs="Arial"/>
          <w:sz w:val="22"/>
          <w:szCs w:val="22"/>
        </w:rPr>
        <w:t>is</w:t>
      </w:r>
      <w:r w:rsidRPr="00E129C8">
        <w:rPr>
          <w:rFonts w:ascii="Arial" w:hAnsi="Arial" w:cs="Arial"/>
          <w:sz w:val="22"/>
          <w:szCs w:val="22"/>
        </w:rPr>
        <w:t>quer vício</w:t>
      </w:r>
      <w:r>
        <w:rPr>
          <w:rFonts w:ascii="Arial" w:hAnsi="Arial" w:cs="Arial"/>
          <w:sz w:val="22"/>
          <w:szCs w:val="22"/>
        </w:rPr>
        <w:t>s</w:t>
      </w:r>
      <w:r w:rsidRPr="00E129C8">
        <w:rPr>
          <w:rFonts w:ascii="Arial" w:hAnsi="Arial" w:cs="Arial"/>
          <w:sz w:val="22"/>
          <w:szCs w:val="22"/>
        </w:rPr>
        <w:t xml:space="preserve"> de </w:t>
      </w:r>
      <w:r w:rsidRPr="00E129C8">
        <w:rPr>
          <w:rFonts w:ascii="Arial" w:hAnsi="Arial" w:cs="Arial"/>
          <w:sz w:val="22"/>
          <w:szCs w:val="22"/>
          <w:u w:val="single"/>
        </w:rPr>
        <w:t>COMPETÊNCIA</w:t>
      </w:r>
      <w:r w:rsidRPr="00E129C8">
        <w:rPr>
          <w:rFonts w:ascii="Arial" w:hAnsi="Arial" w:cs="Arial"/>
          <w:sz w:val="22"/>
          <w:szCs w:val="22"/>
        </w:rPr>
        <w:t xml:space="preserve"> ou de </w:t>
      </w:r>
      <w:r w:rsidRPr="00E129C8">
        <w:rPr>
          <w:rFonts w:ascii="Arial" w:hAnsi="Arial" w:cs="Arial"/>
          <w:sz w:val="22"/>
          <w:szCs w:val="22"/>
          <w:u w:val="single"/>
        </w:rPr>
        <w:t xml:space="preserve">LEGALIDADE </w:t>
      </w:r>
      <w:r w:rsidRPr="00E129C8">
        <w:rPr>
          <w:rFonts w:ascii="Arial" w:hAnsi="Arial" w:cs="Arial"/>
          <w:sz w:val="22"/>
          <w:szCs w:val="22"/>
        </w:rPr>
        <w:t>que possa desnaturar as pretensões trazidas pel</w:t>
      </w:r>
      <w:r>
        <w:rPr>
          <w:rFonts w:ascii="Arial" w:hAnsi="Arial" w:cs="Arial"/>
          <w:sz w:val="22"/>
          <w:szCs w:val="22"/>
        </w:rPr>
        <w:t>a propositura.</w:t>
      </w:r>
    </w:p>
    <w:p w:rsidR="007D1F78" w:rsidRDefault="007D1F78" w:rsidP="007D1F78">
      <w:pPr>
        <w:jc w:val="both"/>
        <w:rPr>
          <w:rFonts w:ascii="Arial" w:hAnsi="Arial" w:cs="Arial"/>
          <w:sz w:val="22"/>
          <w:szCs w:val="22"/>
        </w:rPr>
      </w:pPr>
    </w:p>
    <w:p w:rsidR="007D1F78" w:rsidRPr="00E129C8" w:rsidRDefault="007D1F78" w:rsidP="007D1F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</w:p>
    <w:p w:rsidR="007D1F78" w:rsidRPr="00E129C8" w:rsidRDefault="007D1F78" w:rsidP="007D1F78">
      <w:pPr>
        <w:jc w:val="both"/>
        <w:rPr>
          <w:rFonts w:ascii="Arial" w:hAnsi="Arial" w:cs="Arial"/>
          <w:sz w:val="22"/>
          <w:szCs w:val="22"/>
        </w:rPr>
      </w:pPr>
    </w:p>
    <w:p w:rsidR="007D1F78" w:rsidRDefault="007D1F78" w:rsidP="007D1F7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cs="Arial"/>
          <w:sz w:val="22"/>
          <w:szCs w:val="22"/>
        </w:rPr>
        <w:tab/>
      </w:r>
      <w:r w:rsidRPr="00E129C8">
        <w:rPr>
          <w:rFonts w:cs="Arial"/>
          <w:sz w:val="22"/>
          <w:szCs w:val="22"/>
        </w:rPr>
        <w:tab/>
      </w:r>
      <w:r w:rsidRPr="00E129C8">
        <w:rPr>
          <w:rFonts w:cs="Arial"/>
          <w:sz w:val="22"/>
          <w:szCs w:val="22"/>
        </w:rPr>
        <w:tab/>
      </w:r>
      <w:r w:rsidRPr="00B331A0">
        <w:rPr>
          <w:rFonts w:ascii="Arial" w:hAnsi="Arial" w:cs="Arial"/>
          <w:sz w:val="22"/>
          <w:szCs w:val="22"/>
        </w:rPr>
        <w:t xml:space="preserve">Bebedouro, Capital Nacional da Laranja, </w:t>
      </w:r>
      <w:r>
        <w:rPr>
          <w:rFonts w:ascii="Arial" w:hAnsi="Arial" w:cs="Arial"/>
          <w:sz w:val="22"/>
          <w:szCs w:val="22"/>
        </w:rPr>
        <w:t xml:space="preserve">___ </w:t>
      </w:r>
      <w:r w:rsidRPr="00B331A0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>___________</w:t>
      </w:r>
      <w:r w:rsidRPr="00B331A0"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sz w:val="22"/>
          <w:szCs w:val="22"/>
        </w:rPr>
        <w:t>22</w:t>
      </w:r>
      <w:r w:rsidRPr="00B331A0">
        <w:rPr>
          <w:rFonts w:ascii="Arial" w:hAnsi="Arial" w:cs="Arial"/>
          <w:sz w:val="22"/>
          <w:szCs w:val="22"/>
        </w:rPr>
        <w:t>.</w:t>
      </w:r>
    </w:p>
    <w:p w:rsidR="007D1F78" w:rsidRDefault="007D1F78" w:rsidP="007D1F78">
      <w:pPr>
        <w:jc w:val="both"/>
        <w:rPr>
          <w:rFonts w:ascii="Arial" w:hAnsi="Arial" w:cs="Arial"/>
          <w:sz w:val="22"/>
          <w:szCs w:val="22"/>
        </w:rPr>
      </w:pPr>
    </w:p>
    <w:p w:rsidR="007D1F78" w:rsidRDefault="007D1F78" w:rsidP="007D1F78">
      <w:pPr>
        <w:jc w:val="both"/>
        <w:rPr>
          <w:rFonts w:ascii="Arial" w:hAnsi="Arial" w:cs="Arial"/>
          <w:sz w:val="22"/>
          <w:szCs w:val="22"/>
        </w:rPr>
      </w:pPr>
    </w:p>
    <w:p w:rsidR="007D1F78" w:rsidRDefault="007D1F78" w:rsidP="007D1F78">
      <w:pPr>
        <w:jc w:val="both"/>
        <w:rPr>
          <w:rFonts w:ascii="Arial" w:hAnsi="Arial" w:cs="Arial"/>
          <w:sz w:val="22"/>
          <w:szCs w:val="22"/>
        </w:rPr>
      </w:pPr>
    </w:p>
    <w:p w:rsidR="007D1F78" w:rsidRPr="00F73478" w:rsidRDefault="007D1F78" w:rsidP="007D1F78">
      <w:pPr>
        <w:jc w:val="both"/>
        <w:rPr>
          <w:rFonts w:ascii="Arial" w:hAnsi="Arial" w:cs="Arial"/>
          <w:sz w:val="22"/>
          <w:szCs w:val="22"/>
        </w:rPr>
      </w:pPr>
    </w:p>
    <w:p w:rsidR="007D1F78" w:rsidRPr="00E51002" w:rsidRDefault="007D1F78" w:rsidP="007D1F78">
      <w:pPr>
        <w:ind w:firstLine="708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Marcelo dos Santos de Oliveira</w:t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  <w:t>Vagner Castro Souza</w:t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  <w:t>Ivanete Cristina Xavier</w:t>
      </w:r>
    </w:p>
    <w:p w:rsidR="007D1F78" w:rsidRDefault="007D1F78" w:rsidP="007D1F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>PRESIDENTE</w:t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  <w:t xml:space="preserve">         RELATOR</w:t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  <w:t xml:space="preserve">          MEMBRO</w:t>
      </w:r>
    </w:p>
    <w:p w:rsidR="007D1F78" w:rsidRDefault="007D1F78" w:rsidP="007D1F78">
      <w:pPr>
        <w:jc w:val="both"/>
        <w:rPr>
          <w:rFonts w:ascii="Arial" w:hAnsi="Arial" w:cs="Arial"/>
          <w:bCs/>
          <w:sz w:val="18"/>
          <w:szCs w:val="18"/>
        </w:rPr>
      </w:pPr>
    </w:p>
    <w:p w:rsidR="007D1F78" w:rsidRDefault="007D1F78" w:rsidP="00EC6F90">
      <w:pPr>
        <w:jc w:val="both"/>
        <w:rPr>
          <w:rFonts w:ascii="Arial" w:hAnsi="Arial" w:cs="Arial"/>
          <w:bCs/>
          <w:sz w:val="22"/>
          <w:szCs w:val="22"/>
        </w:rPr>
      </w:pPr>
    </w:p>
    <w:p w:rsidR="007D1F78" w:rsidRDefault="007D1F78" w:rsidP="00EC6F90">
      <w:pPr>
        <w:jc w:val="both"/>
        <w:rPr>
          <w:rFonts w:ascii="Arial" w:hAnsi="Arial" w:cs="Arial"/>
          <w:bCs/>
          <w:sz w:val="22"/>
          <w:szCs w:val="22"/>
        </w:rPr>
      </w:pPr>
    </w:p>
    <w:p w:rsidR="007D1F78" w:rsidRDefault="007D1F78" w:rsidP="00EC6F90">
      <w:pPr>
        <w:jc w:val="both"/>
        <w:rPr>
          <w:rFonts w:ascii="Arial" w:hAnsi="Arial" w:cs="Arial"/>
          <w:bCs/>
          <w:sz w:val="22"/>
          <w:szCs w:val="22"/>
        </w:rPr>
      </w:pPr>
    </w:p>
    <w:p w:rsidR="007D1F78" w:rsidRDefault="007D1F78" w:rsidP="00EC6F90">
      <w:pPr>
        <w:jc w:val="both"/>
        <w:rPr>
          <w:rFonts w:ascii="Arial" w:hAnsi="Arial" w:cs="Arial"/>
          <w:bCs/>
          <w:sz w:val="22"/>
          <w:szCs w:val="22"/>
        </w:rPr>
      </w:pPr>
    </w:p>
    <w:p w:rsidR="007D1F78" w:rsidRDefault="007D1F78" w:rsidP="00EC6F90">
      <w:pPr>
        <w:jc w:val="both"/>
        <w:rPr>
          <w:rFonts w:ascii="Arial" w:hAnsi="Arial" w:cs="Arial"/>
          <w:bCs/>
          <w:sz w:val="22"/>
          <w:szCs w:val="22"/>
        </w:rPr>
      </w:pPr>
    </w:p>
    <w:p w:rsidR="007D1F78" w:rsidRDefault="007D1F78" w:rsidP="00EC6F90">
      <w:pPr>
        <w:jc w:val="both"/>
        <w:rPr>
          <w:rFonts w:ascii="Arial" w:hAnsi="Arial" w:cs="Arial"/>
          <w:bCs/>
          <w:sz w:val="22"/>
          <w:szCs w:val="22"/>
        </w:rPr>
      </w:pPr>
    </w:p>
    <w:p w:rsidR="007D1F78" w:rsidRDefault="007D1F78" w:rsidP="00EC6F90">
      <w:pPr>
        <w:jc w:val="both"/>
        <w:rPr>
          <w:rFonts w:ascii="Arial" w:hAnsi="Arial" w:cs="Arial"/>
          <w:bCs/>
          <w:sz w:val="22"/>
          <w:szCs w:val="22"/>
        </w:rPr>
      </w:pPr>
    </w:p>
    <w:p w:rsidR="007D1F78" w:rsidRDefault="007D1F78" w:rsidP="00EC6F90">
      <w:pPr>
        <w:jc w:val="both"/>
        <w:rPr>
          <w:rFonts w:ascii="Arial" w:hAnsi="Arial" w:cs="Arial"/>
          <w:bCs/>
          <w:sz w:val="22"/>
          <w:szCs w:val="22"/>
        </w:rPr>
      </w:pPr>
    </w:p>
    <w:p w:rsidR="007D1F78" w:rsidRDefault="007D1F78" w:rsidP="00EC6F90">
      <w:pPr>
        <w:jc w:val="both"/>
        <w:rPr>
          <w:rFonts w:ascii="Arial" w:hAnsi="Arial" w:cs="Arial"/>
          <w:bCs/>
          <w:sz w:val="22"/>
          <w:szCs w:val="22"/>
        </w:rPr>
      </w:pPr>
    </w:p>
    <w:p w:rsidR="007D1F78" w:rsidRPr="00FB3B96" w:rsidRDefault="007D1F78" w:rsidP="00EC6F90">
      <w:pPr>
        <w:jc w:val="both"/>
        <w:rPr>
          <w:rFonts w:ascii="Arial" w:hAnsi="Arial" w:cs="Arial"/>
          <w:bCs/>
          <w:sz w:val="22"/>
          <w:szCs w:val="22"/>
        </w:rPr>
      </w:pPr>
    </w:p>
    <w:sectPr w:rsidR="007D1F78" w:rsidRPr="00FB3B96" w:rsidSect="007E65EB">
      <w:headerReference w:type="default" r:id="rId9"/>
      <w:footerReference w:type="default" r:id="rId10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C05" w:rsidRDefault="00797C05">
      <w:r>
        <w:separator/>
      </w:r>
    </w:p>
  </w:endnote>
  <w:endnote w:type="continuationSeparator" w:id="0">
    <w:p w:rsidR="00797C05" w:rsidRDefault="0079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C05" w:rsidRDefault="00797C05">
      <w:r>
        <w:separator/>
      </w:r>
    </w:p>
  </w:footnote>
  <w:footnote w:type="continuationSeparator" w:id="0">
    <w:p w:rsidR="00797C05" w:rsidRDefault="00797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C05" w:rsidRDefault="00C368BA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6385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<v:textbox>
            <w:txbxContent>
              <w:p w:rsidR="00797C05" w:rsidRDefault="00797C05">
                <w:r>
                  <w:rPr>
                    <w:noProof/>
                  </w:rPr>
                  <w:drawing>
                    <wp:inline distT="0" distB="0" distL="0" distR="0">
                      <wp:extent cx="1047750" cy="1057910"/>
                      <wp:effectExtent l="0" t="0" r="0" b="0"/>
                      <wp:docPr id="2" name="Imagem 1" descr="brasao p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ao p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7750" cy="1057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97C05">
      <w:rPr>
        <w:b/>
        <w:bCs/>
        <w:spacing w:val="20"/>
        <w:sz w:val="40"/>
        <w:u w:val="single"/>
      </w:rPr>
      <w:t>CÂMARA MUNICIPAL DE BEBEDOURO</w:t>
    </w:r>
  </w:p>
  <w:p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C.N.P.J. 49.159.668/0001-75</w:t>
    </w:r>
  </w:p>
  <w:p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7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5E1A"/>
    <w:rsid w:val="00000240"/>
    <w:rsid w:val="00000712"/>
    <w:rsid w:val="00000890"/>
    <w:rsid w:val="00001057"/>
    <w:rsid w:val="000012A0"/>
    <w:rsid w:val="000012C4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0E5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BA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BC0"/>
    <w:rsid w:val="00CD4D00"/>
    <w:rsid w:val="00CD4E54"/>
    <w:rsid w:val="00CD5314"/>
    <w:rsid w:val="00CD552E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7"/>
    <o:shapelayout v:ext="edit">
      <o:idmap v:ext="edit" data="1"/>
    </o:shapelayout>
  </w:shapeDefaults>
  <w:decimalSymbol w:val=","/>
  <w:listSeparator w:val=";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8D972-5566-4CD2-9006-FA6F7FBC9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1</TotalTime>
  <Pages>2</Pages>
  <Words>606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Salvatti</cp:lastModifiedBy>
  <cp:revision>3</cp:revision>
  <cp:lastPrinted>2022-10-10T14:22:00Z</cp:lastPrinted>
  <dcterms:created xsi:type="dcterms:W3CDTF">2022-10-24T19:11:00Z</dcterms:created>
  <dcterms:modified xsi:type="dcterms:W3CDTF">2022-10-24T19:11:00Z</dcterms:modified>
</cp:coreProperties>
</file>