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76" w:rsidRDefault="00696976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1F6FAA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0A2EFF">
        <w:rPr>
          <w:rFonts w:asciiTheme="minorHAnsi" w:hAnsiTheme="minorHAnsi" w:cstheme="minorHAnsi"/>
          <w:b/>
          <w:sz w:val="28"/>
          <w:szCs w:val="28"/>
          <w:u w:val="single"/>
        </w:rPr>
        <w:t xml:space="preserve"> 90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9467A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7D59C2" w:rsidRDefault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96976" w:rsidRDefault="00696976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1F6FAA" w:rsidP="000F5E7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0F5E7D" w:rsidRDefault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82E24" w:rsidRDefault="001F6FAA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 w:rsidR="00DB4970">
        <w:rPr>
          <w:rFonts w:asciiTheme="minorHAnsi" w:hAnsiTheme="minorHAnsi" w:cstheme="minorHAnsi"/>
          <w:sz w:val="28"/>
          <w:szCs w:val="28"/>
        </w:rPr>
        <w:t xml:space="preserve"> ainda é grande o número de reclamações sobre</w:t>
      </w:r>
      <w:r>
        <w:rPr>
          <w:rFonts w:asciiTheme="minorHAnsi" w:hAnsiTheme="minorHAnsi" w:cstheme="minorHAnsi"/>
          <w:sz w:val="28"/>
          <w:szCs w:val="28"/>
        </w:rPr>
        <w:t xml:space="preserve"> a falta de manutenção, como corte de grama, falha na limpeza e até o muro danificado d</w:t>
      </w:r>
      <w:r w:rsidR="005B24AF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B24AF">
        <w:rPr>
          <w:rFonts w:asciiTheme="minorHAnsi" w:hAnsiTheme="minorHAnsi" w:cstheme="minorHAnsi"/>
          <w:sz w:val="28"/>
          <w:szCs w:val="28"/>
        </w:rPr>
        <w:t>Cemitério Municipal</w:t>
      </w:r>
      <w:r w:rsidR="00413E17">
        <w:rPr>
          <w:rFonts w:asciiTheme="minorHAnsi" w:hAnsiTheme="minorHAnsi" w:cstheme="minorHAnsi"/>
          <w:sz w:val="28"/>
          <w:szCs w:val="28"/>
        </w:rPr>
        <w:t>;</w:t>
      </w:r>
    </w:p>
    <w:p w:rsidR="00DB4970" w:rsidRDefault="00DB4970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DB4970" w:rsidRPr="00DB4970" w:rsidRDefault="001F6FAA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 xml:space="preserve">o </w:t>
      </w:r>
      <w:r w:rsidRPr="00DB4970">
        <w:rPr>
          <w:rFonts w:asciiTheme="minorHAnsi" w:hAnsiTheme="minorHAnsi" w:cstheme="minorHAnsi"/>
          <w:sz w:val="28"/>
          <w:szCs w:val="28"/>
        </w:rPr>
        <w:t xml:space="preserve">Prefeito Municipal determinou a instauração da Sindicância </w:t>
      </w:r>
      <w:r>
        <w:rPr>
          <w:rFonts w:asciiTheme="minorHAnsi" w:hAnsiTheme="minorHAnsi" w:cstheme="minorHAnsi"/>
          <w:sz w:val="28"/>
          <w:szCs w:val="28"/>
        </w:rPr>
        <w:t>pelo</w:t>
      </w:r>
      <w:r w:rsidR="0069697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fatos ocorridos no Cemitério Municipal, </w:t>
      </w:r>
      <w:r w:rsidRPr="00DB4970">
        <w:rPr>
          <w:rFonts w:asciiTheme="minorHAnsi" w:hAnsiTheme="minorHAnsi" w:cstheme="minorHAnsi"/>
          <w:sz w:val="28"/>
          <w:szCs w:val="28"/>
        </w:rPr>
        <w:t>Portaria n° 34.008/2022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413E17" w:rsidRDefault="00413E17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413E17" w:rsidRPr="00297EC1" w:rsidRDefault="001F6FAA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compete à Prefeitura Municipal a manutenção e guarda do Cemitério Municipal.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1F6FAA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Requeiro à Mesa, após ouvir o </w:t>
      </w:r>
      <w:r>
        <w:rPr>
          <w:rFonts w:asciiTheme="minorHAnsi" w:hAnsiTheme="minorHAnsi" w:cstheme="minorHAnsi"/>
          <w:b/>
          <w:sz w:val="28"/>
          <w:szCs w:val="28"/>
        </w:rPr>
        <w:t>Douto Plenário, nas formas regimentais</w:t>
      </w:r>
      <w:r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</w:t>
      </w:r>
      <w:proofErr w:type="spellStart"/>
      <w:r>
        <w:rPr>
          <w:rFonts w:asciiTheme="minorHAnsi" w:hAnsiTheme="minorHAnsi" w:cstheme="minorHAnsi"/>
          <w:sz w:val="28"/>
          <w:szCs w:val="28"/>
        </w:rPr>
        <w:t>Gibin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Seren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297EC1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>ara que responda aos seguintes questionamentos:</w:t>
      </w:r>
    </w:p>
    <w:p w:rsidR="00B01F9F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número atual de túmulos cadastrados no Cemitério Municipal? Desse total, quantos possuem carta </w:t>
      </w:r>
      <w:r>
        <w:rPr>
          <w:rFonts w:asciiTheme="minorHAnsi" w:hAnsiTheme="minorHAnsi" w:cstheme="minorHAnsi"/>
          <w:sz w:val="28"/>
          <w:szCs w:val="28"/>
        </w:rPr>
        <w:t>de posse e quantos não possuem?</w:t>
      </w:r>
    </w:p>
    <w:p w:rsidR="00DB4970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a visita da vereadora ao Cemitério Municipal foi constatado que existem túmulos construídos fora do alinhamento original dos </w:t>
      </w:r>
      <w:r w:rsidR="00623D88">
        <w:rPr>
          <w:rFonts w:asciiTheme="minorHAnsi" w:hAnsiTheme="minorHAnsi" w:cstheme="minorHAnsi"/>
          <w:sz w:val="28"/>
          <w:szCs w:val="28"/>
        </w:rPr>
        <w:t>demais túmulos</w:t>
      </w:r>
      <w:r>
        <w:rPr>
          <w:rFonts w:asciiTheme="minorHAnsi" w:hAnsiTheme="minorHAnsi" w:cstheme="minorHAnsi"/>
          <w:sz w:val="28"/>
          <w:szCs w:val="28"/>
        </w:rPr>
        <w:t>. Esses túmulos foram construídos de forma legal ou ilegal? Quem autorizou a con</w:t>
      </w:r>
      <w:r>
        <w:rPr>
          <w:rFonts w:asciiTheme="minorHAnsi" w:hAnsiTheme="minorHAnsi" w:cstheme="minorHAnsi"/>
          <w:sz w:val="28"/>
          <w:szCs w:val="28"/>
        </w:rPr>
        <w:t>strução? Qual o valor pago pelos mesmos? Apresentar a carta de posse.</w:t>
      </w:r>
    </w:p>
    <w:p w:rsidR="00DB4970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os túmulos construídos fora do alinhamento original dos mesmos estejam irregulares, qual procedimento será adotado pela municipalidade?</w:t>
      </w:r>
    </w:p>
    <w:p w:rsidR="00DB4970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carneira pode ser adquirida por qualquer um</w:t>
      </w:r>
      <w:r>
        <w:rPr>
          <w:rFonts w:asciiTheme="minorHAnsi" w:hAnsiTheme="minorHAnsi" w:cstheme="minorHAnsi"/>
          <w:sz w:val="28"/>
          <w:szCs w:val="28"/>
        </w:rPr>
        <w:t xml:space="preserve"> da população, independentemente de falecimento? Qual o valor atual de uma carneira?</w:t>
      </w:r>
    </w:p>
    <w:p w:rsidR="006A34E8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alguma forma de isenção para famílias de baixa renda ou que comprovem não ter condições de pagamento?</w:t>
      </w:r>
    </w:p>
    <w:p w:rsidR="00623D88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É possível a doação de túmulos? Caso possível, qual o </w:t>
      </w:r>
      <w:r>
        <w:rPr>
          <w:rFonts w:asciiTheme="minorHAnsi" w:hAnsiTheme="minorHAnsi" w:cstheme="minorHAnsi"/>
          <w:sz w:val="28"/>
          <w:szCs w:val="28"/>
        </w:rPr>
        <w:t>procedimento?</w:t>
      </w:r>
    </w:p>
    <w:p w:rsidR="006A34E8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Existe alguma forma de parcelamento para aquisição de túmulos? Caso positivo, há inadimplência e como a prefeitura tem tratado desses casos?</w:t>
      </w:r>
    </w:p>
    <w:p w:rsidR="00E209A8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o enterro tenha sido realizado nas “gavetas” e posteriormente a família adquire uma carneira, qu</w:t>
      </w:r>
      <w:r>
        <w:rPr>
          <w:rFonts w:asciiTheme="minorHAnsi" w:hAnsiTheme="minorHAnsi" w:cstheme="minorHAnsi"/>
          <w:sz w:val="28"/>
          <w:szCs w:val="28"/>
        </w:rPr>
        <w:t>al o procedimento a ser adotado para a transferência do corpo?</w:t>
      </w:r>
    </w:p>
    <w:p w:rsidR="00E209A8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prazo máximo de permanência do corpo nas “gavetas”? </w:t>
      </w:r>
      <w:r w:rsidR="00696976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s famílias são avisadas quando há necessidade de retirada dos corpos na “gaveta”? </w:t>
      </w:r>
      <w:r w:rsidR="00696976">
        <w:rPr>
          <w:rFonts w:asciiTheme="minorHAnsi" w:hAnsiTheme="minorHAnsi" w:cstheme="minorHAnsi"/>
          <w:sz w:val="28"/>
          <w:szCs w:val="28"/>
        </w:rPr>
        <w:t>Qual o procedimento adotado?</w:t>
      </w:r>
    </w:p>
    <w:p w:rsidR="00E209A8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que é feito com os r</w:t>
      </w:r>
      <w:r>
        <w:rPr>
          <w:rFonts w:asciiTheme="minorHAnsi" w:hAnsiTheme="minorHAnsi" w:cstheme="minorHAnsi"/>
          <w:sz w:val="28"/>
          <w:szCs w:val="28"/>
        </w:rPr>
        <w:t>estos mortais no caso de desocupação das “gavetas” e demais carneiras? Onde o caixão é descartado ou ocorre a queima do mesmo? Caso seja queimado</w:t>
      </w:r>
      <w:r w:rsidR="00623D8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existe um local autorizado/legalizado para este fim ou é queimado em qualquer local?</w:t>
      </w:r>
    </w:p>
    <w:p w:rsidR="00623D88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aos túmulos </w:t>
      </w:r>
      <w:r>
        <w:rPr>
          <w:rFonts w:asciiTheme="minorHAnsi" w:hAnsiTheme="minorHAnsi" w:cstheme="minorHAnsi"/>
          <w:sz w:val="28"/>
          <w:szCs w:val="28"/>
        </w:rPr>
        <w:t>danificados e sem identificação, como é realizada a notificação dos proprietários? Caso não seja sanada a ocorrência, qual o procedimento adotado pela municipalidade?</w:t>
      </w:r>
    </w:p>
    <w:p w:rsidR="00E209A8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Os </w:t>
      </w:r>
      <w:proofErr w:type="spellStart"/>
      <w:r>
        <w:rPr>
          <w:rFonts w:asciiTheme="minorHAnsi" w:hAnsiTheme="minorHAnsi" w:cstheme="minorHAnsi"/>
          <w:sz w:val="28"/>
          <w:szCs w:val="28"/>
        </w:rPr>
        <w:t>EPI´s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vem sendo fornecidos aos servidores do Cemitério Municipal? Caso positivo, vem s</w:t>
      </w:r>
      <w:r>
        <w:rPr>
          <w:rFonts w:asciiTheme="minorHAnsi" w:hAnsiTheme="minorHAnsi" w:cstheme="minorHAnsi"/>
          <w:sz w:val="28"/>
          <w:szCs w:val="28"/>
        </w:rPr>
        <w:t xml:space="preserve">endo fiscalizada a utilização dos mesmos no dia-a-dia? Encaminhar a ficha de entrega dos </w:t>
      </w:r>
      <w:proofErr w:type="spellStart"/>
      <w:r>
        <w:rPr>
          <w:rFonts w:asciiTheme="minorHAnsi" w:hAnsiTheme="minorHAnsi" w:cstheme="minorHAnsi"/>
          <w:sz w:val="28"/>
          <w:szCs w:val="28"/>
        </w:rPr>
        <w:t>EPI´s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6A34E8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divisão ou turma entre os servidores que atuam no “cemitério velho e cemitério novo” ou é feita a divisão de acordo com as ocorrências diárias?</w:t>
      </w:r>
    </w:p>
    <w:p w:rsidR="006A34E8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a in</w:t>
      </w:r>
      <w:r>
        <w:rPr>
          <w:rFonts w:asciiTheme="minorHAnsi" w:hAnsiTheme="minorHAnsi" w:cstheme="minorHAnsi"/>
          <w:sz w:val="28"/>
          <w:szCs w:val="28"/>
        </w:rPr>
        <w:t>stalação das placas informativas de proibição de entrada, sendo necessárias autorização da direção do cemitério, quantos veículos</w:t>
      </w:r>
      <w:r w:rsidR="008B4B37">
        <w:rPr>
          <w:rFonts w:asciiTheme="minorHAnsi" w:hAnsiTheme="minorHAnsi" w:cstheme="minorHAnsi"/>
          <w:sz w:val="28"/>
          <w:szCs w:val="28"/>
        </w:rPr>
        <w:t xml:space="preserve">, pedreiros e lavadores de túmulos </w:t>
      </w:r>
      <w:r>
        <w:rPr>
          <w:rFonts w:asciiTheme="minorHAnsi" w:hAnsiTheme="minorHAnsi" w:cstheme="minorHAnsi"/>
          <w:sz w:val="28"/>
          <w:szCs w:val="28"/>
        </w:rPr>
        <w:t>foram cadastrad</w:t>
      </w:r>
      <w:r w:rsidR="008B4B37">
        <w:rPr>
          <w:rFonts w:asciiTheme="minorHAnsi" w:hAnsiTheme="minorHAnsi" w:cstheme="minorHAnsi"/>
          <w:sz w:val="28"/>
          <w:szCs w:val="28"/>
        </w:rPr>
        <w:t>os?</w:t>
      </w:r>
    </w:p>
    <w:p w:rsidR="008B4B37" w:rsidRPr="005B24AF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Essa autorização é especifica apenas para aquele serviço ou por prazo ind</w:t>
      </w:r>
      <w:r>
        <w:rPr>
          <w:rFonts w:asciiTheme="minorHAnsi" w:hAnsiTheme="minorHAnsi" w:cstheme="minorHAnsi"/>
          <w:sz w:val="28"/>
          <w:szCs w:val="28"/>
        </w:rPr>
        <w:t>eterminado? Quais os dados constantes dessas autorizações?</w:t>
      </w:r>
    </w:p>
    <w:p w:rsidR="00B01F9F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aos livros de registro de sepultamento, tendo em vista </w:t>
      </w:r>
      <w:proofErr w:type="gramStart"/>
      <w:r>
        <w:rPr>
          <w:rFonts w:asciiTheme="minorHAnsi" w:hAnsiTheme="minorHAnsi" w:cstheme="minorHAnsi"/>
          <w:sz w:val="28"/>
          <w:szCs w:val="28"/>
        </w:rPr>
        <w:t>que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não estavam disponíveis os do ano de 2017, 2018, 2019, 2020, 2021 e 2022, sendo esse último realizada a anotação em caderno un</w:t>
      </w:r>
      <w:r>
        <w:rPr>
          <w:rFonts w:asciiTheme="minorHAnsi" w:hAnsiTheme="minorHAnsi" w:cstheme="minorHAnsi"/>
          <w:sz w:val="28"/>
          <w:szCs w:val="28"/>
        </w:rPr>
        <w:t>iversitário a partir de meados de maio de 2022, informar se é de conhecimento do Sr. Prefeito Municipal esse fato</w:t>
      </w:r>
      <w:r w:rsidR="00725B94">
        <w:rPr>
          <w:rFonts w:asciiTheme="minorHAnsi" w:hAnsiTheme="minorHAnsi" w:cstheme="minorHAnsi"/>
          <w:sz w:val="28"/>
          <w:szCs w:val="28"/>
        </w:rPr>
        <w:t>?</w:t>
      </w:r>
      <w:r>
        <w:rPr>
          <w:rFonts w:asciiTheme="minorHAnsi" w:hAnsiTheme="minorHAnsi" w:cstheme="minorHAnsi"/>
          <w:sz w:val="28"/>
          <w:szCs w:val="28"/>
        </w:rPr>
        <w:t xml:space="preserve"> Esses livros foram extraviados? Caso tenham sido extraviados, qual o procedimento a ser adotado para restauração dos mesmos? Existe intenção em realizar a digitalização desse cadastramento, com a disponibilização de sistema próprio e atualizado para o cem</w:t>
      </w:r>
      <w:r>
        <w:rPr>
          <w:rFonts w:asciiTheme="minorHAnsi" w:hAnsiTheme="minorHAnsi" w:cstheme="minorHAnsi"/>
          <w:sz w:val="28"/>
          <w:szCs w:val="28"/>
        </w:rPr>
        <w:t>itério municipal?</w:t>
      </w:r>
    </w:p>
    <w:p w:rsidR="008B4B37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Uma vez que não existe um critério l</w:t>
      </w:r>
      <w:r w:rsidR="0034554B">
        <w:rPr>
          <w:rFonts w:asciiTheme="minorHAnsi" w:hAnsiTheme="minorHAnsi" w:cstheme="minorHAnsi"/>
          <w:sz w:val="28"/>
          <w:szCs w:val="28"/>
        </w:rPr>
        <w:t>ó</w:t>
      </w:r>
      <w:r>
        <w:rPr>
          <w:rFonts w:asciiTheme="minorHAnsi" w:hAnsiTheme="minorHAnsi" w:cstheme="minorHAnsi"/>
          <w:sz w:val="28"/>
          <w:szCs w:val="28"/>
        </w:rPr>
        <w:t xml:space="preserve">gico com relação a localização das quadras no cemitério municipal, existe a possibilidade de </w:t>
      </w:r>
      <w:r w:rsidR="0034554B">
        <w:rPr>
          <w:rFonts w:asciiTheme="minorHAnsi" w:hAnsiTheme="minorHAnsi" w:cstheme="minorHAnsi"/>
          <w:sz w:val="28"/>
          <w:szCs w:val="28"/>
        </w:rPr>
        <w:t xml:space="preserve">adequação das quadras? Seria possível a </w:t>
      </w:r>
      <w:r>
        <w:rPr>
          <w:rFonts w:asciiTheme="minorHAnsi" w:hAnsiTheme="minorHAnsi" w:cstheme="minorHAnsi"/>
          <w:sz w:val="28"/>
          <w:szCs w:val="28"/>
        </w:rPr>
        <w:t xml:space="preserve">disponibilização em todas as entradas </w:t>
      </w:r>
      <w:r w:rsidR="0034554B">
        <w:rPr>
          <w:rFonts w:asciiTheme="minorHAnsi" w:hAnsiTheme="minorHAnsi" w:cstheme="minorHAnsi"/>
          <w:sz w:val="28"/>
          <w:szCs w:val="28"/>
        </w:rPr>
        <w:t>do cemitério municipal d</w:t>
      </w:r>
      <w:r>
        <w:rPr>
          <w:rFonts w:asciiTheme="minorHAnsi" w:hAnsiTheme="minorHAnsi" w:cstheme="minorHAnsi"/>
          <w:sz w:val="28"/>
          <w:szCs w:val="28"/>
        </w:rPr>
        <w:t>e um m</w:t>
      </w:r>
      <w:r>
        <w:rPr>
          <w:rFonts w:asciiTheme="minorHAnsi" w:hAnsiTheme="minorHAnsi" w:cstheme="minorHAnsi"/>
          <w:sz w:val="28"/>
          <w:szCs w:val="28"/>
        </w:rPr>
        <w:t xml:space="preserve">apa atualizado e detalhado com </w:t>
      </w:r>
      <w:r w:rsidR="0034554B">
        <w:rPr>
          <w:rFonts w:asciiTheme="minorHAnsi" w:hAnsiTheme="minorHAnsi" w:cstheme="minorHAnsi"/>
          <w:sz w:val="28"/>
          <w:szCs w:val="28"/>
        </w:rPr>
        <w:t xml:space="preserve">a localização de </w:t>
      </w:r>
      <w:r>
        <w:rPr>
          <w:rFonts w:asciiTheme="minorHAnsi" w:hAnsiTheme="minorHAnsi" w:cstheme="minorHAnsi"/>
          <w:sz w:val="28"/>
          <w:szCs w:val="28"/>
        </w:rPr>
        <w:t>todas as quadras</w:t>
      </w:r>
      <w:r w:rsidR="0034554B">
        <w:rPr>
          <w:rFonts w:asciiTheme="minorHAnsi" w:hAnsiTheme="minorHAnsi" w:cstheme="minorHAnsi"/>
          <w:sz w:val="28"/>
          <w:szCs w:val="28"/>
        </w:rPr>
        <w:t>?</w:t>
      </w:r>
    </w:p>
    <w:p w:rsidR="0034554B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Já existe o monitoramento por câmeras, mesmo que parcial, do cemitério municipal? Caso positivo quantas câmeras estão instaladas? Quem tem acesso as mesmas em tempo real? Quem tem acesso ao </w:t>
      </w:r>
      <w:r>
        <w:rPr>
          <w:rFonts w:asciiTheme="minorHAnsi" w:hAnsiTheme="minorHAnsi" w:cstheme="minorHAnsi"/>
          <w:sz w:val="28"/>
          <w:szCs w:val="28"/>
        </w:rPr>
        <w:t>sistema de monitoramento? Esse acesso é por senha pessoal ou geral?</w:t>
      </w:r>
    </w:p>
    <w:p w:rsidR="00AA4A25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Quando ser</w:t>
      </w:r>
      <w:r w:rsidR="00BF4896">
        <w:rPr>
          <w:rFonts w:asciiTheme="minorHAnsi" w:hAnsiTheme="minorHAnsi" w:cstheme="minorHAnsi"/>
          <w:sz w:val="28"/>
          <w:szCs w:val="28"/>
        </w:rPr>
        <w:t>ão</w:t>
      </w:r>
      <w:r>
        <w:rPr>
          <w:rFonts w:asciiTheme="minorHAnsi" w:hAnsiTheme="minorHAnsi" w:cstheme="minorHAnsi"/>
          <w:sz w:val="28"/>
          <w:szCs w:val="28"/>
        </w:rPr>
        <w:t xml:space="preserve"> reparado</w:t>
      </w:r>
      <w:r w:rsidR="00BF489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o</w:t>
      </w:r>
      <w:r w:rsidR="0069697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muro</w:t>
      </w:r>
      <w:r w:rsidR="0069697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do cemitério novo que faz divisa com uma chácara, e do cemitério velho próximo ao final da Rua Francisco de Toledo, uma vez que há mais de anos</w:t>
      </w:r>
      <w:r w:rsidR="00BF4896">
        <w:rPr>
          <w:rFonts w:asciiTheme="minorHAnsi" w:hAnsiTheme="minorHAnsi" w:cstheme="minorHAnsi"/>
          <w:sz w:val="28"/>
          <w:szCs w:val="28"/>
        </w:rPr>
        <w:t xml:space="preserve"> as</w:t>
      </w:r>
      <w:r w:rsidR="00BF4896" w:rsidRPr="00BF4896">
        <w:rPr>
          <w:rFonts w:asciiTheme="minorHAnsi" w:hAnsiTheme="minorHAnsi" w:cstheme="minorHAnsi"/>
          <w:sz w:val="28"/>
          <w:szCs w:val="28"/>
        </w:rPr>
        <w:t xml:space="preserve"> </w:t>
      </w:r>
      <w:r w:rsidR="00BF4896">
        <w:rPr>
          <w:rFonts w:asciiTheme="minorHAnsi" w:hAnsiTheme="minorHAnsi" w:cstheme="minorHAnsi"/>
          <w:sz w:val="28"/>
          <w:szCs w:val="28"/>
        </w:rPr>
        <w:t>placas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F4896">
        <w:rPr>
          <w:rFonts w:asciiTheme="minorHAnsi" w:hAnsiTheme="minorHAnsi" w:cstheme="minorHAnsi"/>
          <w:sz w:val="28"/>
          <w:szCs w:val="28"/>
        </w:rPr>
        <w:t>estão</w:t>
      </w:r>
      <w:r>
        <w:rPr>
          <w:rFonts w:asciiTheme="minorHAnsi" w:hAnsiTheme="minorHAnsi" w:cstheme="minorHAnsi"/>
          <w:sz w:val="28"/>
          <w:szCs w:val="28"/>
        </w:rPr>
        <w:t xml:space="preserve"> quebradas, </w:t>
      </w:r>
      <w:r w:rsidR="00BF4896">
        <w:rPr>
          <w:rFonts w:asciiTheme="minorHAnsi" w:hAnsiTheme="minorHAnsi" w:cstheme="minorHAnsi"/>
          <w:sz w:val="28"/>
          <w:szCs w:val="28"/>
        </w:rPr>
        <w:t>facilitando o acesso de terceiros sem dificuldade alguma?</w:t>
      </w:r>
    </w:p>
    <w:p w:rsidR="005178E2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número total de servidores do Cemitério Municipal, indicando se são servidores concursados, frente de trabalho e processo seletivo, incluindo os horários e dias de trabalho de </w:t>
      </w:r>
      <w:r>
        <w:rPr>
          <w:rFonts w:asciiTheme="minorHAnsi" w:hAnsiTheme="minorHAnsi" w:cstheme="minorHAnsi"/>
          <w:sz w:val="28"/>
          <w:szCs w:val="28"/>
        </w:rPr>
        <w:t>cada um deles.</w:t>
      </w:r>
    </w:p>
    <w:p w:rsidR="005178E2" w:rsidRPr="005B24AF" w:rsidRDefault="001F6FAA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servidor que atualmente é o responsável pelo Cemitério Municipal, informando o horário que este servidor deve cumprir e os dias da semana a cumprir essa carga horária?</w:t>
      </w:r>
    </w:p>
    <w:p w:rsidR="00D454D8" w:rsidRDefault="00D454D8" w:rsidP="00D454D8">
      <w:pPr>
        <w:pStyle w:val="PargrafodaLista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RDefault="001F6FAA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F97DB3">
        <w:rPr>
          <w:rFonts w:ascii="Calibri" w:hAnsi="Calibri" w:cs="Calibri"/>
          <w:sz w:val="28"/>
          <w:szCs w:val="28"/>
        </w:rPr>
        <w:t>19 de julho</w:t>
      </w:r>
      <w:r w:rsidR="00FD478E">
        <w:rPr>
          <w:rFonts w:ascii="Calibri" w:hAnsi="Calibri" w:cs="Calibri"/>
          <w:sz w:val="28"/>
          <w:szCs w:val="28"/>
        </w:rPr>
        <w:t xml:space="preserve"> de 2022</w:t>
      </w:r>
      <w:r>
        <w:rPr>
          <w:rFonts w:ascii="Calibri" w:hAnsi="Calibri" w:cs="Calibri"/>
          <w:sz w:val="28"/>
          <w:szCs w:val="28"/>
        </w:rPr>
        <w:t>.</w:t>
      </w:r>
    </w:p>
    <w:p w:rsidR="003A387F" w:rsidRDefault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F73E9C" w:rsidRDefault="00F73E9C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RDefault="001F6FAA" w:rsidP="00082E24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A387F" w:rsidRDefault="001F6FAA" w:rsidP="00082E24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PSDB</w:t>
      </w:r>
    </w:p>
    <w:sectPr w:rsidR="00D01BB7" w:rsidRPr="003A387F" w:rsidSect="003A387F">
      <w:headerReference w:type="default" r:id="rId8"/>
      <w:footerReference w:type="default" r:id="rId9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AA" w:rsidRDefault="001F6FAA">
      <w:r>
        <w:separator/>
      </w:r>
    </w:p>
  </w:endnote>
  <w:endnote w:type="continuationSeparator" w:id="0">
    <w:p w:rsidR="001F6FAA" w:rsidRDefault="001F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1F6FAA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1F6FAA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 xml:space="preserve">RUA LUCAS EVANGELISTA, 652 </w:t>
    </w:r>
    <w:r w:rsidRPr="005A17B2">
      <w:rPr>
        <w:rFonts w:ascii="Arial" w:hAnsi="Arial" w:cs="Arial"/>
        <w:b/>
        <w:bCs/>
        <w:spacing w:val="6"/>
        <w:sz w:val="20"/>
        <w:szCs w:val="20"/>
      </w:rPr>
      <w:t>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AA" w:rsidRDefault="001F6FAA">
      <w:r>
        <w:separator/>
      </w:r>
    </w:p>
  </w:footnote>
  <w:footnote w:type="continuationSeparator" w:id="0">
    <w:p w:rsidR="001F6FAA" w:rsidRDefault="001F6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1F6FAA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1F6FAA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746996521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212941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2814408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1F6FAA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1F6FAA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579A2E30">
      <w:start w:val="1"/>
      <w:numFmt w:val="decimal"/>
      <w:lvlText w:val="%1-"/>
      <w:lvlJc w:val="left"/>
      <w:pPr>
        <w:ind w:left="720" w:hanging="360"/>
      </w:pPr>
    </w:lvl>
    <w:lvl w:ilvl="1" w:tplc="56EACC60">
      <w:start w:val="1"/>
      <w:numFmt w:val="lowerLetter"/>
      <w:lvlText w:val="%2."/>
      <w:lvlJc w:val="left"/>
      <w:pPr>
        <w:ind w:left="1440" w:hanging="360"/>
      </w:pPr>
    </w:lvl>
    <w:lvl w:ilvl="2" w:tplc="F258DC4E">
      <w:start w:val="1"/>
      <w:numFmt w:val="lowerRoman"/>
      <w:lvlText w:val="%3."/>
      <w:lvlJc w:val="right"/>
      <w:pPr>
        <w:ind w:left="2160" w:hanging="180"/>
      </w:pPr>
    </w:lvl>
    <w:lvl w:ilvl="3" w:tplc="204C8FA8">
      <w:start w:val="1"/>
      <w:numFmt w:val="decimal"/>
      <w:lvlText w:val="%4."/>
      <w:lvlJc w:val="left"/>
      <w:pPr>
        <w:ind w:left="2880" w:hanging="360"/>
      </w:pPr>
    </w:lvl>
    <w:lvl w:ilvl="4" w:tplc="C25493AC">
      <w:start w:val="1"/>
      <w:numFmt w:val="lowerLetter"/>
      <w:lvlText w:val="%5."/>
      <w:lvlJc w:val="left"/>
      <w:pPr>
        <w:ind w:left="3600" w:hanging="360"/>
      </w:pPr>
    </w:lvl>
    <w:lvl w:ilvl="5" w:tplc="98EC25AE">
      <w:start w:val="1"/>
      <w:numFmt w:val="lowerRoman"/>
      <w:lvlText w:val="%6."/>
      <w:lvlJc w:val="right"/>
      <w:pPr>
        <w:ind w:left="4320" w:hanging="180"/>
      </w:pPr>
    </w:lvl>
    <w:lvl w:ilvl="6" w:tplc="0E729CE6">
      <w:start w:val="1"/>
      <w:numFmt w:val="decimal"/>
      <w:lvlText w:val="%7."/>
      <w:lvlJc w:val="left"/>
      <w:pPr>
        <w:ind w:left="5040" w:hanging="360"/>
      </w:pPr>
    </w:lvl>
    <w:lvl w:ilvl="7" w:tplc="8C2AA52E">
      <w:start w:val="1"/>
      <w:numFmt w:val="lowerLetter"/>
      <w:lvlText w:val="%8."/>
      <w:lvlJc w:val="left"/>
      <w:pPr>
        <w:ind w:left="5760" w:hanging="360"/>
      </w:pPr>
    </w:lvl>
    <w:lvl w:ilvl="8" w:tplc="4A24AD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82E24"/>
    <w:rsid w:val="00096323"/>
    <w:rsid w:val="000A2EFF"/>
    <w:rsid w:val="000F5E7D"/>
    <w:rsid w:val="00143749"/>
    <w:rsid w:val="001A3F4C"/>
    <w:rsid w:val="001F6FAA"/>
    <w:rsid w:val="00260947"/>
    <w:rsid w:val="00286917"/>
    <w:rsid w:val="00297EC1"/>
    <w:rsid w:val="0030592D"/>
    <w:rsid w:val="00315376"/>
    <w:rsid w:val="0034554B"/>
    <w:rsid w:val="00365A15"/>
    <w:rsid w:val="003A387F"/>
    <w:rsid w:val="00413E17"/>
    <w:rsid w:val="00494038"/>
    <w:rsid w:val="004E467A"/>
    <w:rsid w:val="005178E2"/>
    <w:rsid w:val="00576779"/>
    <w:rsid w:val="005A17B2"/>
    <w:rsid w:val="005B24AF"/>
    <w:rsid w:val="00623D88"/>
    <w:rsid w:val="006536A3"/>
    <w:rsid w:val="00696976"/>
    <w:rsid w:val="006A34E8"/>
    <w:rsid w:val="006B6233"/>
    <w:rsid w:val="00725B94"/>
    <w:rsid w:val="007D59C2"/>
    <w:rsid w:val="007D6D13"/>
    <w:rsid w:val="008B4B37"/>
    <w:rsid w:val="008D18B3"/>
    <w:rsid w:val="00A05B18"/>
    <w:rsid w:val="00AA4A25"/>
    <w:rsid w:val="00B01F9F"/>
    <w:rsid w:val="00B079C2"/>
    <w:rsid w:val="00B22B73"/>
    <w:rsid w:val="00B9467A"/>
    <w:rsid w:val="00BF4896"/>
    <w:rsid w:val="00C941DE"/>
    <w:rsid w:val="00CE2B1F"/>
    <w:rsid w:val="00CE6E99"/>
    <w:rsid w:val="00D01BB7"/>
    <w:rsid w:val="00D454D8"/>
    <w:rsid w:val="00D77B0A"/>
    <w:rsid w:val="00DB4970"/>
    <w:rsid w:val="00E209A8"/>
    <w:rsid w:val="00ED1C43"/>
    <w:rsid w:val="00F62A6F"/>
    <w:rsid w:val="00F71134"/>
    <w:rsid w:val="00F73E9C"/>
    <w:rsid w:val="00F817FB"/>
    <w:rsid w:val="00F97DB3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2E59-CC35-4666-BD5E-1F27B01D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10</cp:revision>
  <cp:lastPrinted>2022-02-01T16:36:00Z</cp:lastPrinted>
  <dcterms:created xsi:type="dcterms:W3CDTF">2022-07-19T16:20:00Z</dcterms:created>
  <dcterms:modified xsi:type="dcterms:W3CDTF">2022-07-20T21:39:00Z</dcterms:modified>
</cp:coreProperties>
</file>