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DE4" w:rsidRPr="008B23DF" w:rsidRDefault="00AF11E9" w:rsidP="001B1DE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B23DF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9026EE">
        <w:rPr>
          <w:rFonts w:asciiTheme="minorHAnsi" w:hAnsiTheme="minorHAnsi" w:cstheme="minorHAnsi"/>
          <w:b/>
          <w:sz w:val="28"/>
          <w:szCs w:val="28"/>
          <w:u w:val="single"/>
        </w:rPr>
        <w:t xml:space="preserve"> 40</w:t>
      </w:r>
      <w:r w:rsidRPr="008B23DF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1B1DE4" w:rsidRPr="008B23DF" w:rsidRDefault="001B1DE4" w:rsidP="001B1DE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B1DE4" w:rsidRPr="008B23DF" w:rsidRDefault="001B1DE4" w:rsidP="001B1DE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B1DE4" w:rsidRPr="008B23DF" w:rsidRDefault="00AF11E9" w:rsidP="001B1DE4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8B23DF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8B23DF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  <w:bookmarkStart w:id="0" w:name="_GoBack"/>
      <w:bookmarkEnd w:id="0"/>
    </w:p>
    <w:p w:rsidR="001B1DE4" w:rsidRPr="008B23DF" w:rsidRDefault="001B1DE4" w:rsidP="001B1DE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B1DE4" w:rsidRPr="008B23DF" w:rsidRDefault="001B1DE4" w:rsidP="001B1DE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B1DE4" w:rsidRPr="008B23DF" w:rsidRDefault="00AF11E9" w:rsidP="001B1DE4">
      <w:pPr>
        <w:jc w:val="both"/>
        <w:rPr>
          <w:rFonts w:asciiTheme="minorHAnsi" w:hAnsiTheme="minorHAnsi" w:cstheme="minorHAnsi"/>
          <w:sz w:val="28"/>
          <w:szCs w:val="28"/>
        </w:rPr>
      </w:pPr>
      <w:r w:rsidRPr="008B23DF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8B23DF">
        <w:rPr>
          <w:rFonts w:asciiTheme="minorHAnsi" w:hAnsiTheme="minorHAnsi" w:cstheme="minorHAnsi"/>
          <w:sz w:val="28"/>
          <w:szCs w:val="28"/>
        </w:rPr>
        <w:t xml:space="preserve"> que </w:t>
      </w:r>
      <w:r w:rsidR="008B23DF" w:rsidRPr="008B23DF">
        <w:rPr>
          <w:rFonts w:asciiTheme="minorHAnsi" w:hAnsiTheme="minorHAnsi" w:cstheme="minorHAnsi"/>
          <w:sz w:val="28"/>
          <w:szCs w:val="28"/>
        </w:rPr>
        <w:t xml:space="preserve">fui procurada por inúmeras mães argumentando sobre </w:t>
      </w:r>
      <w:r w:rsidRPr="008B23DF">
        <w:rPr>
          <w:rFonts w:asciiTheme="minorHAnsi" w:hAnsiTheme="minorHAnsi" w:cstheme="minorHAnsi"/>
          <w:sz w:val="28"/>
          <w:szCs w:val="28"/>
        </w:rPr>
        <w:t>o PNAE (Programa de Alimentação Escolar)</w:t>
      </w:r>
      <w:r w:rsidR="008B23DF" w:rsidRPr="008B23DF">
        <w:rPr>
          <w:rFonts w:asciiTheme="minorHAnsi" w:hAnsiTheme="minorHAnsi" w:cstheme="minorHAnsi"/>
          <w:sz w:val="28"/>
          <w:szCs w:val="28"/>
        </w:rPr>
        <w:t>, o qual</w:t>
      </w:r>
      <w:r w:rsidRPr="008B23DF">
        <w:rPr>
          <w:rFonts w:asciiTheme="minorHAnsi" w:hAnsiTheme="minorHAnsi" w:cstheme="minorHAnsi"/>
          <w:sz w:val="28"/>
          <w:szCs w:val="28"/>
        </w:rPr>
        <w:t xml:space="preserve"> estabelece que a verba da merenda corresponde ao número de dias letivos</w:t>
      </w:r>
      <w:r w:rsidR="008B23DF" w:rsidRPr="008B23DF">
        <w:rPr>
          <w:rFonts w:asciiTheme="minorHAnsi" w:hAnsiTheme="minorHAnsi" w:cstheme="minorHAnsi"/>
          <w:sz w:val="28"/>
          <w:szCs w:val="28"/>
        </w:rPr>
        <w:t>;</w:t>
      </w:r>
    </w:p>
    <w:p w:rsidR="001B1DE4" w:rsidRPr="008B23DF" w:rsidRDefault="00AF11E9" w:rsidP="001B1DE4">
      <w:pPr>
        <w:jc w:val="both"/>
        <w:rPr>
          <w:rFonts w:asciiTheme="minorHAnsi" w:hAnsiTheme="minorHAnsi" w:cstheme="minorHAnsi"/>
          <w:sz w:val="28"/>
          <w:szCs w:val="28"/>
        </w:rPr>
      </w:pPr>
      <w:r w:rsidRPr="008B23DF">
        <w:rPr>
          <w:rFonts w:asciiTheme="minorHAnsi" w:hAnsiTheme="minorHAnsi" w:cstheme="minorHAnsi"/>
          <w:sz w:val="28"/>
          <w:szCs w:val="28"/>
        </w:rPr>
        <w:t xml:space="preserve"> </w:t>
      </w:r>
    </w:p>
    <w:p w:rsidR="001B1DE4" w:rsidRPr="008B23DF" w:rsidRDefault="00AF11E9" w:rsidP="001B1DE4">
      <w:pPr>
        <w:jc w:val="both"/>
        <w:rPr>
          <w:rFonts w:asciiTheme="minorHAnsi" w:hAnsiTheme="minorHAnsi" w:cstheme="minorHAnsi"/>
          <w:sz w:val="28"/>
          <w:szCs w:val="28"/>
        </w:rPr>
      </w:pPr>
      <w:r w:rsidRPr="008B23DF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8B23DF">
        <w:rPr>
          <w:rFonts w:asciiTheme="minorHAnsi" w:hAnsiTheme="minorHAnsi" w:cstheme="minorHAnsi"/>
          <w:sz w:val="28"/>
          <w:szCs w:val="28"/>
        </w:rPr>
        <w:t xml:space="preserve"> que a </w:t>
      </w:r>
      <w:r w:rsidR="008B23DF" w:rsidRPr="008B23DF">
        <w:rPr>
          <w:rFonts w:asciiTheme="minorHAnsi" w:hAnsiTheme="minorHAnsi" w:cstheme="minorHAnsi"/>
          <w:sz w:val="28"/>
          <w:szCs w:val="28"/>
        </w:rPr>
        <w:t xml:space="preserve">Lei </w:t>
      </w:r>
      <w:r w:rsidRPr="008B23DF">
        <w:rPr>
          <w:rFonts w:asciiTheme="minorHAnsi" w:hAnsiTheme="minorHAnsi" w:cstheme="minorHAnsi"/>
          <w:sz w:val="28"/>
          <w:szCs w:val="28"/>
        </w:rPr>
        <w:t>13.987</w:t>
      </w:r>
      <w:r w:rsidR="008B23DF" w:rsidRPr="008B23DF">
        <w:rPr>
          <w:rFonts w:asciiTheme="minorHAnsi" w:hAnsiTheme="minorHAnsi" w:cstheme="minorHAnsi"/>
          <w:sz w:val="28"/>
          <w:szCs w:val="28"/>
        </w:rPr>
        <w:t>/2020</w:t>
      </w:r>
      <w:r w:rsidRPr="008B23DF">
        <w:rPr>
          <w:rFonts w:asciiTheme="minorHAnsi" w:hAnsiTheme="minorHAnsi" w:cstheme="minorHAnsi"/>
          <w:sz w:val="28"/>
          <w:szCs w:val="28"/>
        </w:rPr>
        <w:t xml:space="preserve"> garante a distribuição de gêneros alimentícios em caso de calamidade pública</w:t>
      </w:r>
      <w:r w:rsidR="008B23DF" w:rsidRPr="008B23DF">
        <w:rPr>
          <w:rFonts w:asciiTheme="minorHAnsi" w:hAnsiTheme="minorHAnsi" w:cstheme="minorHAnsi"/>
          <w:sz w:val="28"/>
          <w:szCs w:val="28"/>
        </w:rPr>
        <w:t xml:space="preserve"> aos pais ou responsáveis dos estudantes das escolas públicas de educação básica</w:t>
      </w:r>
      <w:r w:rsidRPr="008B23DF">
        <w:rPr>
          <w:rFonts w:asciiTheme="minorHAnsi" w:hAnsiTheme="minorHAnsi" w:cstheme="minorHAnsi"/>
          <w:sz w:val="28"/>
          <w:szCs w:val="28"/>
        </w:rPr>
        <w:t>;</w:t>
      </w:r>
    </w:p>
    <w:p w:rsidR="003F7A9A" w:rsidRPr="008B23DF" w:rsidRDefault="003F7A9A" w:rsidP="001B1DE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F7A9A" w:rsidRDefault="00AF11E9" w:rsidP="001B1DE4">
      <w:pPr>
        <w:jc w:val="both"/>
        <w:rPr>
          <w:rFonts w:asciiTheme="minorHAnsi" w:hAnsiTheme="minorHAnsi" w:cstheme="minorHAnsi"/>
          <w:sz w:val="28"/>
          <w:szCs w:val="28"/>
        </w:rPr>
      </w:pPr>
      <w:r w:rsidRPr="008B23DF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8B23DF">
        <w:rPr>
          <w:rFonts w:asciiTheme="minorHAnsi" w:hAnsiTheme="minorHAnsi" w:cstheme="minorHAnsi"/>
          <w:sz w:val="28"/>
          <w:szCs w:val="28"/>
        </w:rPr>
        <w:t xml:space="preserve"> que as aulas presenciais foram suspensas devido ao agravamento de casos de COVID-19 no país</w:t>
      </w:r>
      <w:r w:rsidR="001560A6">
        <w:rPr>
          <w:rFonts w:asciiTheme="minorHAnsi" w:hAnsiTheme="minorHAnsi" w:cstheme="minorHAnsi"/>
          <w:sz w:val="28"/>
          <w:szCs w:val="28"/>
        </w:rPr>
        <w:t>;</w:t>
      </w:r>
    </w:p>
    <w:p w:rsidR="001560A6" w:rsidRDefault="001560A6" w:rsidP="001B1DE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560A6" w:rsidRPr="008B23DF" w:rsidRDefault="00AF11E9" w:rsidP="001560A6">
      <w:pPr>
        <w:jc w:val="both"/>
        <w:rPr>
          <w:rFonts w:asciiTheme="minorHAnsi" w:hAnsiTheme="minorHAnsi" w:cstheme="minorHAnsi"/>
          <w:sz w:val="28"/>
          <w:szCs w:val="28"/>
        </w:rPr>
      </w:pPr>
      <w:r w:rsidRPr="008B23DF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8B23DF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que as</w:t>
      </w:r>
      <w:r w:rsidRPr="008B23DF">
        <w:rPr>
          <w:rFonts w:asciiTheme="minorHAnsi" w:hAnsiTheme="minorHAnsi" w:cstheme="minorHAnsi"/>
          <w:sz w:val="28"/>
          <w:szCs w:val="28"/>
        </w:rPr>
        <w:t xml:space="preserve"> mães argumenta</w:t>
      </w:r>
      <w:r>
        <w:rPr>
          <w:rFonts w:asciiTheme="minorHAnsi" w:hAnsiTheme="minorHAnsi" w:cstheme="minorHAnsi"/>
          <w:sz w:val="28"/>
          <w:szCs w:val="28"/>
        </w:rPr>
        <w:t>ram que não foram atendidas nos termos da Lei 13.987/2020.</w:t>
      </w:r>
    </w:p>
    <w:p w:rsidR="001B1DE4" w:rsidRPr="008B23DF" w:rsidRDefault="001B1DE4" w:rsidP="001B1DE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B1DE4" w:rsidRPr="008B23DF" w:rsidRDefault="00AF11E9" w:rsidP="001B1DE4">
      <w:pPr>
        <w:jc w:val="both"/>
        <w:rPr>
          <w:rFonts w:asciiTheme="minorHAnsi" w:hAnsiTheme="minorHAnsi" w:cstheme="minorHAnsi"/>
          <w:sz w:val="28"/>
          <w:szCs w:val="28"/>
        </w:rPr>
      </w:pPr>
      <w:r w:rsidRPr="008B23DF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Douto Plenário,</w:t>
      </w:r>
      <w:r w:rsidRPr="008B23DF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8B23DF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8B23DF">
        <w:rPr>
          <w:rFonts w:asciiTheme="minorHAnsi" w:hAnsiTheme="minorHAnsi" w:cstheme="minorHAnsi"/>
          <w:kern w:val="28"/>
          <w:sz w:val="28"/>
          <w:szCs w:val="28"/>
          <w:lang w:eastAsia="en-US"/>
        </w:rPr>
        <w:t>q</w:t>
      </w:r>
      <w:r w:rsidRPr="008B23DF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ue oficie ao </w:t>
      </w:r>
      <w:r w:rsidRPr="008B23DF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8B23DF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</w:t>
      </w:r>
      <w:proofErr w:type="spellStart"/>
      <w:r w:rsidRPr="008B23DF">
        <w:rPr>
          <w:rFonts w:asciiTheme="minorHAnsi" w:hAnsiTheme="minorHAnsi" w:cstheme="minorHAnsi"/>
          <w:kern w:val="28"/>
          <w:sz w:val="28"/>
          <w:szCs w:val="28"/>
          <w:lang w:eastAsia="en-US"/>
        </w:rPr>
        <w:t>Gibin</w:t>
      </w:r>
      <w:proofErr w:type="spellEnd"/>
      <w:r w:rsidRPr="008B23DF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proofErr w:type="spellStart"/>
      <w:r w:rsidRPr="008B23DF">
        <w:rPr>
          <w:rFonts w:asciiTheme="minorHAnsi" w:hAnsiTheme="minorHAnsi" w:cstheme="minorHAnsi"/>
          <w:kern w:val="28"/>
          <w:sz w:val="28"/>
          <w:szCs w:val="28"/>
          <w:lang w:eastAsia="en-US"/>
        </w:rPr>
        <w:t>Seren</w:t>
      </w:r>
      <w:proofErr w:type="spellEnd"/>
      <w:r w:rsidRPr="008B23DF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</w:t>
      </w:r>
      <w:r w:rsidRPr="008B23DF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para que</w:t>
      </w:r>
      <w:r w:rsidRPr="008B23DF">
        <w:rPr>
          <w:rFonts w:asciiTheme="minorHAnsi" w:hAnsiTheme="minorHAnsi" w:cstheme="minorHAnsi"/>
          <w:b/>
          <w:bCs/>
          <w:sz w:val="28"/>
          <w:szCs w:val="28"/>
        </w:rPr>
        <w:t xml:space="preserve"> em conjunto com o Secretário Municipal de Educação, </w:t>
      </w:r>
      <w:r w:rsidRPr="008B23DF">
        <w:rPr>
          <w:rFonts w:asciiTheme="minorHAnsi" w:hAnsiTheme="minorHAnsi" w:cstheme="minorHAnsi"/>
          <w:sz w:val="28"/>
          <w:szCs w:val="28"/>
        </w:rPr>
        <w:t>Sr. Hélio José dos Santos, que respondam aos seguintes questionamentos:</w:t>
      </w:r>
    </w:p>
    <w:p w:rsidR="001B1DE4" w:rsidRPr="008B23DF" w:rsidRDefault="001B1DE4" w:rsidP="001B1DE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560A6" w:rsidRDefault="00AF11E9" w:rsidP="001B1DE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Se p</w:t>
      </w:r>
      <w:r w:rsidR="001B1DE4" w:rsidRPr="008B23DF">
        <w:rPr>
          <w:rFonts w:asciiTheme="minorHAnsi" w:hAnsiTheme="minorHAnsi" w:cstheme="minorHAnsi"/>
          <w:color w:val="000000"/>
          <w:sz w:val="28"/>
          <w:szCs w:val="28"/>
        </w:rPr>
        <w:t>rocede a informação de que no retorno às aulas foram servidos lanches em vez de refeições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aos alunos</w:t>
      </w:r>
      <w:r w:rsidR="001B1DE4" w:rsidRPr="008B23DF">
        <w:rPr>
          <w:rFonts w:asciiTheme="minorHAnsi" w:hAnsiTheme="minorHAnsi" w:cstheme="minorHAnsi"/>
          <w:color w:val="000000"/>
          <w:sz w:val="28"/>
          <w:szCs w:val="28"/>
        </w:rPr>
        <w:t xml:space="preserve">? Em caso afirmativo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por </w:t>
      </w:r>
      <w:r w:rsidR="001B1DE4" w:rsidRPr="008B23DF">
        <w:rPr>
          <w:rFonts w:asciiTheme="minorHAnsi" w:hAnsiTheme="minorHAnsi" w:cstheme="minorHAnsi"/>
          <w:color w:val="000000"/>
          <w:sz w:val="28"/>
          <w:szCs w:val="28"/>
        </w:rPr>
        <w:t>qual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motivo</w:t>
      </w:r>
      <w:r w:rsidR="001B1DE4" w:rsidRPr="008B23D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8B23DF">
        <w:rPr>
          <w:rFonts w:asciiTheme="minorHAnsi" w:hAnsiTheme="minorHAnsi" w:cstheme="minorHAnsi"/>
          <w:color w:val="000000"/>
          <w:sz w:val="28"/>
          <w:szCs w:val="28"/>
        </w:rPr>
        <w:t>foram servidos lanches em vez de refeições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aos alunos</w:t>
      </w:r>
      <w:r w:rsidR="001B1DE4" w:rsidRPr="008B23DF">
        <w:rPr>
          <w:rFonts w:asciiTheme="minorHAnsi" w:hAnsiTheme="minorHAnsi" w:cstheme="minorHAnsi"/>
          <w:color w:val="000000"/>
          <w:sz w:val="28"/>
          <w:szCs w:val="28"/>
        </w:rPr>
        <w:t xml:space="preserve">? </w:t>
      </w:r>
    </w:p>
    <w:p w:rsidR="001B1DE4" w:rsidRPr="008B23DF" w:rsidRDefault="00AF11E9" w:rsidP="001B1DE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Se essa mudança </w:t>
      </w:r>
      <w:r w:rsidRPr="008B23DF">
        <w:rPr>
          <w:rFonts w:asciiTheme="minorHAnsi" w:hAnsiTheme="minorHAnsi" w:cstheme="minorHAnsi"/>
          <w:color w:val="000000"/>
          <w:sz w:val="28"/>
          <w:szCs w:val="28"/>
        </w:rPr>
        <w:t>d</w:t>
      </w:r>
      <w:r>
        <w:rPr>
          <w:rFonts w:asciiTheme="minorHAnsi" w:hAnsiTheme="minorHAnsi" w:cstheme="minorHAnsi"/>
          <w:color w:val="000000"/>
          <w:sz w:val="28"/>
          <w:szCs w:val="28"/>
        </w:rPr>
        <w:t>e</w:t>
      </w:r>
      <w:r w:rsidRPr="008B23DF">
        <w:rPr>
          <w:rFonts w:asciiTheme="minorHAnsi" w:hAnsiTheme="minorHAnsi" w:cstheme="minorHAnsi"/>
          <w:color w:val="000000"/>
          <w:sz w:val="28"/>
          <w:szCs w:val="28"/>
        </w:rPr>
        <w:t xml:space="preserve"> cardápio foi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analisada e posteriormente</w:t>
      </w:r>
      <w:r w:rsidRPr="008B23DF">
        <w:rPr>
          <w:rFonts w:asciiTheme="minorHAnsi" w:hAnsiTheme="minorHAnsi" w:cstheme="minorHAnsi"/>
          <w:color w:val="000000"/>
          <w:sz w:val="28"/>
          <w:szCs w:val="28"/>
        </w:rPr>
        <w:t xml:space="preserve"> aprovada pelo Conselho de Segurança Alimentar? Em c</w:t>
      </w:r>
      <w:r w:rsidRPr="008B23DF">
        <w:rPr>
          <w:rFonts w:asciiTheme="minorHAnsi" w:hAnsiTheme="minorHAnsi" w:cstheme="minorHAnsi"/>
          <w:color w:val="000000"/>
          <w:sz w:val="28"/>
          <w:szCs w:val="28"/>
        </w:rPr>
        <w:t>aso afirmativo, enviar cópia.</w:t>
      </w:r>
    </w:p>
    <w:p w:rsidR="001B1DE4" w:rsidRPr="008B23DF" w:rsidRDefault="00AF11E9" w:rsidP="001B1DE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B23DF">
        <w:rPr>
          <w:rFonts w:asciiTheme="minorHAnsi" w:hAnsiTheme="minorHAnsi" w:cstheme="minorHAnsi"/>
          <w:color w:val="000000"/>
          <w:sz w:val="28"/>
          <w:szCs w:val="28"/>
        </w:rPr>
        <w:t xml:space="preserve">Em que local estão disponíveis os cardápios? Há algum site em que </w:t>
      </w:r>
      <w:r w:rsidR="001560A6">
        <w:rPr>
          <w:rFonts w:asciiTheme="minorHAnsi" w:hAnsiTheme="minorHAnsi" w:cstheme="minorHAnsi"/>
          <w:color w:val="000000"/>
          <w:sz w:val="28"/>
          <w:szCs w:val="28"/>
        </w:rPr>
        <w:t xml:space="preserve">a população e familiares </w:t>
      </w:r>
      <w:r w:rsidRPr="008B23DF">
        <w:rPr>
          <w:rFonts w:asciiTheme="minorHAnsi" w:hAnsiTheme="minorHAnsi" w:cstheme="minorHAnsi"/>
          <w:color w:val="000000"/>
          <w:sz w:val="28"/>
          <w:szCs w:val="28"/>
        </w:rPr>
        <w:t xml:space="preserve">possam acompanhar a alimentação </w:t>
      </w:r>
      <w:r w:rsidR="001560A6">
        <w:rPr>
          <w:rFonts w:asciiTheme="minorHAnsi" w:hAnsiTheme="minorHAnsi" w:cstheme="minorHAnsi"/>
          <w:color w:val="000000"/>
          <w:sz w:val="28"/>
          <w:szCs w:val="28"/>
        </w:rPr>
        <w:t xml:space="preserve">mensal, semanal ou </w:t>
      </w:r>
      <w:r w:rsidRPr="008B23DF">
        <w:rPr>
          <w:rFonts w:asciiTheme="minorHAnsi" w:hAnsiTheme="minorHAnsi" w:cstheme="minorHAnsi"/>
          <w:color w:val="000000"/>
          <w:sz w:val="28"/>
          <w:szCs w:val="28"/>
        </w:rPr>
        <w:t xml:space="preserve">diária dos alunos? Se não há divulgação, </w:t>
      </w:r>
      <w:r w:rsidR="001560A6">
        <w:rPr>
          <w:rFonts w:asciiTheme="minorHAnsi" w:hAnsiTheme="minorHAnsi" w:cstheme="minorHAnsi"/>
          <w:color w:val="000000"/>
          <w:sz w:val="28"/>
          <w:szCs w:val="28"/>
        </w:rPr>
        <w:t>existe algum</w:t>
      </w:r>
      <w:r w:rsidR="00DD748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1560A6">
        <w:rPr>
          <w:rFonts w:asciiTheme="minorHAnsi" w:hAnsiTheme="minorHAnsi" w:cstheme="minorHAnsi"/>
          <w:color w:val="000000"/>
          <w:sz w:val="28"/>
          <w:szCs w:val="28"/>
        </w:rPr>
        <w:t>fato</w:t>
      </w:r>
      <w:r w:rsidR="00DD7487">
        <w:rPr>
          <w:rFonts w:asciiTheme="minorHAnsi" w:hAnsiTheme="minorHAnsi" w:cstheme="minorHAnsi"/>
          <w:color w:val="000000"/>
          <w:sz w:val="28"/>
          <w:szCs w:val="28"/>
        </w:rPr>
        <w:t>r</w:t>
      </w:r>
      <w:r w:rsidR="001560A6">
        <w:rPr>
          <w:rFonts w:asciiTheme="minorHAnsi" w:hAnsiTheme="minorHAnsi" w:cstheme="minorHAnsi"/>
          <w:color w:val="000000"/>
          <w:sz w:val="28"/>
          <w:szCs w:val="28"/>
        </w:rPr>
        <w:t xml:space="preserve"> que</w:t>
      </w:r>
      <w:r w:rsidRPr="008B23DF">
        <w:rPr>
          <w:rFonts w:asciiTheme="minorHAnsi" w:hAnsiTheme="minorHAnsi" w:cstheme="minorHAnsi"/>
          <w:color w:val="000000"/>
          <w:sz w:val="28"/>
          <w:szCs w:val="28"/>
        </w:rPr>
        <w:t xml:space="preserve"> impede a SEMEB de to</w:t>
      </w:r>
      <w:r w:rsidRPr="008B23DF">
        <w:rPr>
          <w:rFonts w:asciiTheme="minorHAnsi" w:hAnsiTheme="minorHAnsi" w:cstheme="minorHAnsi"/>
          <w:color w:val="000000"/>
          <w:sz w:val="28"/>
          <w:szCs w:val="28"/>
        </w:rPr>
        <w:t xml:space="preserve">rnar </w:t>
      </w:r>
      <w:r w:rsidR="00DD7487">
        <w:rPr>
          <w:rFonts w:asciiTheme="minorHAnsi" w:hAnsiTheme="minorHAnsi" w:cstheme="minorHAnsi"/>
          <w:color w:val="000000"/>
          <w:sz w:val="28"/>
          <w:szCs w:val="28"/>
        </w:rPr>
        <w:t>esse cardápio d</w:t>
      </w:r>
      <w:r w:rsidRPr="008B23DF">
        <w:rPr>
          <w:rFonts w:asciiTheme="minorHAnsi" w:hAnsiTheme="minorHAnsi" w:cstheme="minorHAnsi"/>
          <w:color w:val="000000"/>
          <w:sz w:val="28"/>
          <w:szCs w:val="28"/>
        </w:rPr>
        <w:t>a alimentação pública?</w:t>
      </w:r>
    </w:p>
    <w:p w:rsidR="001B1DE4" w:rsidRDefault="00AF11E9" w:rsidP="001B1DE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B23DF"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Com a vigência da </w:t>
      </w:r>
      <w:r w:rsidR="00DD7487" w:rsidRPr="008B23DF">
        <w:rPr>
          <w:rFonts w:asciiTheme="minorHAnsi" w:hAnsiTheme="minorHAnsi" w:cstheme="minorHAnsi"/>
          <w:color w:val="000000"/>
          <w:sz w:val="28"/>
          <w:szCs w:val="28"/>
        </w:rPr>
        <w:t xml:space="preserve">Lei </w:t>
      </w:r>
      <w:r w:rsidRPr="008B23DF">
        <w:rPr>
          <w:rFonts w:asciiTheme="minorHAnsi" w:hAnsiTheme="minorHAnsi" w:cstheme="minorHAnsi"/>
          <w:color w:val="000000"/>
          <w:sz w:val="28"/>
          <w:szCs w:val="28"/>
        </w:rPr>
        <w:t>13.987</w:t>
      </w:r>
      <w:r w:rsidR="00DD7487">
        <w:rPr>
          <w:rFonts w:asciiTheme="minorHAnsi" w:hAnsiTheme="minorHAnsi" w:cstheme="minorHAnsi"/>
          <w:color w:val="000000"/>
          <w:sz w:val="28"/>
          <w:szCs w:val="28"/>
        </w:rPr>
        <w:t>/2020</w:t>
      </w:r>
      <w:r w:rsidRPr="008B23DF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="00DD7487">
        <w:rPr>
          <w:rFonts w:asciiTheme="minorHAnsi" w:hAnsiTheme="minorHAnsi" w:cstheme="minorHAnsi"/>
          <w:color w:val="000000"/>
          <w:sz w:val="28"/>
          <w:szCs w:val="28"/>
        </w:rPr>
        <w:t xml:space="preserve">foram distribuídos </w:t>
      </w:r>
      <w:r w:rsidR="00DD7487" w:rsidRPr="008B23DF">
        <w:rPr>
          <w:rFonts w:asciiTheme="minorHAnsi" w:hAnsiTheme="minorHAnsi" w:cstheme="minorHAnsi"/>
          <w:sz w:val="28"/>
          <w:szCs w:val="28"/>
        </w:rPr>
        <w:t>gêneros alimentícios</w:t>
      </w:r>
      <w:r w:rsidRPr="008B23DF">
        <w:rPr>
          <w:rFonts w:asciiTheme="minorHAnsi" w:hAnsiTheme="minorHAnsi" w:cstheme="minorHAnsi"/>
          <w:color w:val="000000"/>
          <w:sz w:val="28"/>
          <w:szCs w:val="28"/>
        </w:rPr>
        <w:t xml:space="preserve"> para os alunos nesse período se suspensão das aulas? </w:t>
      </w:r>
      <w:r w:rsidR="00DD7487">
        <w:rPr>
          <w:rFonts w:asciiTheme="minorHAnsi" w:hAnsiTheme="minorHAnsi" w:cstheme="minorHAnsi"/>
          <w:color w:val="000000"/>
          <w:sz w:val="28"/>
          <w:szCs w:val="28"/>
        </w:rPr>
        <w:t>Caso positivo, e</w:t>
      </w:r>
      <w:r w:rsidRPr="008B23DF">
        <w:rPr>
          <w:rFonts w:asciiTheme="minorHAnsi" w:hAnsiTheme="minorHAnsi" w:cstheme="minorHAnsi"/>
          <w:color w:val="000000"/>
          <w:sz w:val="28"/>
          <w:szCs w:val="28"/>
        </w:rPr>
        <w:t>specificar os itens distribuídos</w:t>
      </w:r>
      <w:r w:rsidR="003F7A9A" w:rsidRPr="008B23DF">
        <w:rPr>
          <w:rFonts w:asciiTheme="minorHAnsi" w:hAnsiTheme="minorHAnsi" w:cstheme="minorHAnsi"/>
          <w:color w:val="000000"/>
          <w:sz w:val="28"/>
          <w:szCs w:val="28"/>
        </w:rPr>
        <w:t xml:space="preserve"> em cada kit </w:t>
      </w:r>
      <w:r w:rsidR="00DD7487">
        <w:rPr>
          <w:rFonts w:asciiTheme="minorHAnsi" w:hAnsiTheme="minorHAnsi" w:cstheme="minorHAnsi"/>
          <w:color w:val="000000"/>
          <w:sz w:val="28"/>
          <w:szCs w:val="28"/>
        </w:rPr>
        <w:t xml:space="preserve">de </w:t>
      </w:r>
      <w:r w:rsidR="003F7A9A" w:rsidRPr="008B23DF">
        <w:rPr>
          <w:rFonts w:asciiTheme="minorHAnsi" w:hAnsiTheme="minorHAnsi" w:cstheme="minorHAnsi"/>
          <w:color w:val="000000"/>
          <w:sz w:val="28"/>
          <w:szCs w:val="28"/>
        </w:rPr>
        <w:t>alimentação</w:t>
      </w:r>
      <w:r w:rsidRPr="008B23DF">
        <w:rPr>
          <w:rFonts w:asciiTheme="minorHAnsi" w:hAnsiTheme="minorHAnsi" w:cstheme="minorHAnsi"/>
          <w:color w:val="000000"/>
          <w:sz w:val="28"/>
          <w:szCs w:val="28"/>
        </w:rPr>
        <w:t xml:space="preserve">, a </w:t>
      </w:r>
      <w:r w:rsidRPr="008B23DF">
        <w:rPr>
          <w:rFonts w:asciiTheme="minorHAnsi" w:hAnsiTheme="minorHAnsi" w:cstheme="minorHAnsi"/>
          <w:color w:val="000000"/>
          <w:sz w:val="28"/>
          <w:szCs w:val="28"/>
        </w:rPr>
        <w:t>periodicidade e o número de alunos atendidos</w:t>
      </w:r>
      <w:r w:rsidR="00DD7487">
        <w:rPr>
          <w:rFonts w:asciiTheme="minorHAnsi" w:hAnsiTheme="minorHAnsi" w:cstheme="minorHAnsi"/>
          <w:color w:val="000000"/>
          <w:sz w:val="28"/>
          <w:szCs w:val="28"/>
        </w:rPr>
        <w:t xml:space="preserve"> por cada unidade escolar</w:t>
      </w:r>
      <w:r w:rsidRPr="008B23DF">
        <w:rPr>
          <w:rFonts w:asciiTheme="minorHAnsi" w:hAnsiTheme="minorHAnsi" w:cstheme="minorHAnsi"/>
          <w:color w:val="000000"/>
          <w:sz w:val="28"/>
          <w:szCs w:val="28"/>
        </w:rPr>
        <w:t>?</w:t>
      </w:r>
    </w:p>
    <w:p w:rsidR="00371031" w:rsidRPr="008B23DF" w:rsidRDefault="00AF11E9" w:rsidP="001B1DE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Se existe sobra com relação ao kit de alimentação? Caso positivo, para onde são encaminhados?</w:t>
      </w:r>
    </w:p>
    <w:p w:rsidR="003F7A9A" w:rsidRPr="008B23DF" w:rsidRDefault="00AF11E9" w:rsidP="003F7A9A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B23DF">
        <w:rPr>
          <w:rFonts w:asciiTheme="minorHAnsi" w:hAnsiTheme="minorHAnsi" w:cstheme="minorHAnsi"/>
          <w:color w:val="000000"/>
          <w:sz w:val="28"/>
          <w:szCs w:val="28"/>
        </w:rPr>
        <w:t xml:space="preserve">Já que </w:t>
      </w:r>
      <w:r w:rsidR="00371031">
        <w:rPr>
          <w:rFonts w:asciiTheme="minorHAnsi" w:hAnsiTheme="minorHAnsi" w:cstheme="minorHAnsi"/>
          <w:color w:val="000000"/>
          <w:sz w:val="28"/>
          <w:szCs w:val="28"/>
        </w:rPr>
        <w:t>o artigo 14 d</w:t>
      </w:r>
      <w:r w:rsidRPr="008B23DF">
        <w:rPr>
          <w:rFonts w:asciiTheme="minorHAnsi" w:hAnsiTheme="minorHAnsi" w:cstheme="minorHAnsi"/>
          <w:color w:val="000000"/>
          <w:sz w:val="28"/>
          <w:szCs w:val="28"/>
        </w:rPr>
        <w:t xml:space="preserve">a </w:t>
      </w:r>
      <w:r w:rsidR="00371031" w:rsidRPr="008B23DF">
        <w:rPr>
          <w:rFonts w:asciiTheme="minorHAnsi" w:hAnsiTheme="minorHAnsi" w:cstheme="minorHAnsi"/>
          <w:color w:val="000000"/>
          <w:sz w:val="28"/>
          <w:szCs w:val="28"/>
        </w:rPr>
        <w:t>Lei</w:t>
      </w:r>
      <w:r w:rsidR="00371031">
        <w:rPr>
          <w:rFonts w:asciiTheme="minorHAnsi" w:hAnsiTheme="minorHAnsi" w:cstheme="minorHAnsi"/>
          <w:color w:val="000000"/>
          <w:sz w:val="28"/>
          <w:szCs w:val="28"/>
        </w:rPr>
        <w:t xml:space="preserve"> 11.947/2009</w:t>
      </w:r>
      <w:r w:rsidR="00371031" w:rsidRPr="008B23D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8B23DF">
        <w:rPr>
          <w:rFonts w:asciiTheme="minorHAnsi" w:hAnsiTheme="minorHAnsi" w:cstheme="minorHAnsi"/>
          <w:color w:val="000000"/>
          <w:sz w:val="28"/>
          <w:szCs w:val="28"/>
        </w:rPr>
        <w:t xml:space="preserve">determina que 30% dos alimentos devem vir da agricultura familiar, </w:t>
      </w:r>
      <w:r w:rsidR="00371031">
        <w:rPr>
          <w:rFonts w:asciiTheme="minorHAnsi" w:hAnsiTheme="minorHAnsi" w:cstheme="minorHAnsi"/>
          <w:color w:val="000000"/>
          <w:sz w:val="28"/>
          <w:szCs w:val="28"/>
        </w:rPr>
        <w:t>se esta porcentagem foi observada com relação a esses kits de alimentação</w:t>
      </w:r>
      <w:r w:rsidRPr="008B23DF">
        <w:rPr>
          <w:rFonts w:asciiTheme="minorHAnsi" w:hAnsiTheme="minorHAnsi" w:cstheme="minorHAnsi"/>
          <w:color w:val="000000"/>
          <w:sz w:val="28"/>
          <w:szCs w:val="28"/>
        </w:rPr>
        <w:t xml:space="preserve">? </w:t>
      </w:r>
      <w:r w:rsidR="00371031">
        <w:rPr>
          <w:rFonts w:asciiTheme="minorHAnsi" w:hAnsiTheme="minorHAnsi" w:cstheme="minorHAnsi"/>
          <w:color w:val="000000"/>
          <w:sz w:val="28"/>
          <w:szCs w:val="28"/>
        </w:rPr>
        <w:t>Caso positivo</w:t>
      </w:r>
      <w:r w:rsidRPr="008B23DF">
        <w:rPr>
          <w:rFonts w:asciiTheme="minorHAnsi" w:hAnsiTheme="minorHAnsi" w:cstheme="minorHAnsi"/>
          <w:color w:val="000000"/>
          <w:sz w:val="28"/>
          <w:szCs w:val="28"/>
        </w:rPr>
        <w:t xml:space="preserve"> quem são os fornecedores? Os produtos são de Bebedouro ou de outro município?</w:t>
      </w:r>
    </w:p>
    <w:p w:rsidR="001B1DE4" w:rsidRPr="008B23DF" w:rsidRDefault="001B1DE4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8B23DF" w:rsidRDefault="00AF11E9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8B23DF">
        <w:rPr>
          <w:rFonts w:asciiTheme="minorHAnsi" w:hAnsiTheme="minorHAnsi" w:cstheme="minorHAnsi"/>
          <w:sz w:val="28"/>
          <w:szCs w:val="28"/>
        </w:rPr>
        <w:t>Bebedouro, Capital Na</w:t>
      </w:r>
      <w:r w:rsidRPr="008B23DF">
        <w:rPr>
          <w:rFonts w:asciiTheme="minorHAnsi" w:hAnsiTheme="minorHAnsi" w:cstheme="minorHAnsi"/>
          <w:sz w:val="28"/>
          <w:szCs w:val="28"/>
        </w:rPr>
        <w:t xml:space="preserve">cional da Laranja, </w:t>
      </w:r>
      <w:r w:rsidR="00371031">
        <w:rPr>
          <w:rFonts w:asciiTheme="minorHAnsi" w:hAnsiTheme="minorHAnsi" w:cstheme="minorHAnsi"/>
          <w:sz w:val="28"/>
          <w:szCs w:val="28"/>
        </w:rPr>
        <w:t>17</w:t>
      </w:r>
      <w:r w:rsidRPr="008B23DF">
        <w:rPr>
          <w:rFonts w:asciiTheme="minorHAnsi" w:hAnsiTheme="minorHAnsi" w:cstheme="minorHAnsi"/>
          <w:sz w:val="28"/>
          <w:szCs w:val="28"/>
        </w:rPr>
        <w:t xml:space="preserve"> de março de 2021.</w:t>
      </w:r>
    </w:p>
    <w:p w:rsidR="001B1DE4" w:rsidRPr="008B23DF" w:rsidRDefault="001B1DE4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8B23DF" w:rsidRDefault="001B1DE4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8B23DF" w:rsidRDefault="00AF11E9" w:rsidP="001B1DE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B23DF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1B1DE4" w:rsidRPr="008B23DF" w:rsidRDefault="00AF11E9" w:rsidP="001B1DE4">
      <w:pPr>
        <w:jc w:val="center"/>
        <w:rPr>
          <w:rFonts w:asciiTheme="minorHAnsi" w:hAnsiTheme="minorHAnsi" w:cstheme="minorHAnsi"/>
          <w:sz w:val="28"/>
          <w:szCs w:val="28"/>
        </w:rPr>
      </w:pPr>
      <w:r w:rsidRPr="008B23DF">
        <w:rPr>
          <w:rFonts w:asciiTheme="minorHAnsi" w:hAnsiTheme="minorHAnsi" w:cstheme="minorHAnsi"/>
          <w:b/>
          <w:bCs/>
          <w:sz w:val="28"/>
          <w:szCs w:val="28"/>
        </w:rPr>
        <w:t>VEREADORA LÍDER DA BANCADA DO PSDB</w:t>
      </w:r>
    </w:p>
    <w:p w:rsidR="00A7786D" w:rsidRPr="008B23DF" w:rsidRDefault="00A7786D">
      <w:pPr>
        <w:rPr>
          <w:rFonts w:asciiTheme="minorHAnsi" w:hAnsiTheme="minorHAnsi" w:cstheme="minorHAnsi"/>
          <w:sz w:val="28"/>
          <w:szCs w:val="28"/>
        </w:rPr>
      </w:pPr>
    </w:p>
    <w:sectPr w:rsidR="00A7786D" w:rsidRPr="008B23D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1E9" w:rsidRDefault="00AF11E9">
      <w:r>
        <w:separator/>
      </w:r>
    </w:p>
  </w:endnote>
  <w:endnote w:type="continuationSeparator" w:id="0">
    <w:p w:rsidR="00AF11E9" w:rsidRDefault="00AF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AF11E9" w:rsidP="008B23DF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Default="008B23DF" w:rsidP="008B23DF">
    <w:pPr>
      <w:pStyle w:val="Rodap"/>
      <w:jc w:val="center"/>
      <w:rPr>
        <w:rFonts w:ascii="Arial" w:hAnsi="Arial" w:cs="Arial"/>
        <w:b/>
        <w:bCs/>
        <w:spacing w:val="6"/>
      </w:rPr>
    </w:pPr>
  </w:p>
  <w:p w:rsidR="008B23DF" w:rsidRPr="008B23DF" w:rsidRDefault="00AF11E9" w:rsidP="008B23DF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1E9" w:rsidRDefault="00AF11E9">
      <w:r>
        <w:separator/>
      </w:r>
    </w:p>
  </w:footnote>
  <w:footnote w:type="continuationSeparator" w:id="0">
    <w:p w:rsidR="00AF11E9" w:rsidRDefault="00AF1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AF11E9" w:rsidP="008B23DF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DF" w:rsidRDefault="00AF11E9" w:rsidP="008B23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95111211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769417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8B23DF" w:rsidP="008B23DF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13017929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8B23DF" w:rsidRDefault="008B23DF" w:rsidP="008B23DF">
    <w:pPr>
      <w:pStyle w:val="Cabealho"/>
      <w:ind w:left="1620"/>
      <w:jc w:val="center"/>
      <w:rPr>
        <w:rFonts w:ascii="Arial" w:hAnsi="Arial" w:cs="Arial"/>
        <w:sz w:val="8"/>
      </w:rPr>
    </w:pPr>
  </w:p>
  <w:p w:rsidR="008B23DF" w:rsidRDefault="00AF11E9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8B23DF" w:rsidRDefault="00AF11E9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8B23DF" w:rsidRDefault="008B23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E4"/>
    <w:rsid w:val="001560A6"/>
    <w:rsid w:val="001B1DE4"/>
    <w:rsid w:val="00371031"/>
    <w:rsid w:val="003F7A9A"/>
    <w:rsid w:val="008B23DF"/>
    <w:rsid w:val="009026EE"/>
    <w:rsid w:val="00A7786D"/>
    <w:rsid w:val="00AF11E9"/>
    <w:rsid w:val="00DD7487"/>
    <w:rsid w:val="00E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lidiane</cp:lastModifiedBy>
  <cp:revision>3</cp:revision>
  <dcterms:created xsi:type="dcterms:W3CDTF">2021-03-17T16:15:00Z</dcterms:created>
  <dcterms:modified xsi:type="dcterms:W3CDTF">2021-03-17T17:40:00Z</dcterms:modified>
</cp:coreProperties>
</file>