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F1" w:rsidRDefault="007352F1" w:rsidP="007B419B">
      <w:pPr>
        <w:pStyle w:val="Corpodetexto"/>
        <w:jc w:val="center"/>
        <w:rPr>
          <w:rFonts w:ascii="Arial" w:hAnsi="Arial"/>
          <w:b/>
          <w:u w:val="single"/>
        </w:rPr>
      </w:pPr>
      <w:r w:rsidRPr="007352F1">
        <w:rPr>
          <w:rFonts w:ascii="Arial" w:hAnsi="Arial"/>
          <w:b/>
          <w:u w:val="single"/>
        </w:rPr>
        <w:t>PROJ</w:t>
      </w:r>
      <w:r>
        <w:rPr>
          <w:rFonts w:ascii="Arial" w:hAnsi="Arial"/>
          <w:b/>
          <w:u w:val="single"/>
        </w:rPr>
        <w:t>ETO DE LEI</w:t>
      </w:r>
      <w:r w:rsidR="00BE47E1">
        <w:rPr>
          <w:rFonts w:ascii="Arial" w:hAnsi="Arial"/>
          <w:b/>
          <w:u w:val="single"/>
        </w:rPr>
        <w:t xml:space="preserve"> </w:t>
      </w:r>
      <w:bookmarkStart w:id="0" w:name="_GoBack"/>
      <w:bookmarkEnd w:id="0"/>
      <w:r w:rsidR="007B419B">
        <w:rPr>
          <w:rFonts w:ascii="Arial" w:hAnsi="Arial"/>
          <w:b/>
          <w:u w:val="single"/>
        </w:rPr>
        <w:t>N. 02/</w:t>
      </w:r>
      <w:r>
        <w:rPr>
          <w:rFonts w:ascii="Arial" w:hAnsi="Arial"/>
          <w:b/>
          <w:u w:val="single"/>
        </w:rPr>
        <w:t>2021</w:t>
      </w:r>
    </w:p>
    <w:p w:rsidR="007352F1" w:rsidRDefault="007352F1" w:rsidP="007352F1">
      <w:pPr>
        <w:pStyle w:val="Corpodetexto"/>
        <w:rPr>
          <w:rFonts w:ascii="Arial" w:hAnsi="Arial"/>
          <w:b/>
          <w:u w:val="single"/>
        </w:rPr>
      </w:pPr>
    </w:p>
    <w:p w:rsidR="000F3AA9" w:rsidRDefault="000F3AA9" w:rsidP="007352F1">
      <w:pPr>
        <w:pStyle w:val="Corpodetexto"/>
        <w:rPr>
          <w:rFonts w:ascii="Arial" w:hAnsi="Arial"/>
          <w:b/>
          <w:u w:val="single"/>
        </w:rPr>
      </w:pPr>
    </w:p>
    <w:p w:rsidR="00CE651B" w:rsidRPr="007352F1" w:rsidRDefault="00B47018" w:rsidP="007352F1">
      <w:pPr>
        <w:pStyle w:val="Corpodetexto"/>
        <w:jc w:val="both"/>
        <w:rPr>
          <w:rFonts w:ascii="Arial" w:hAnsi="Arial"/>
          <w:b/>
        </w:rPr>
      </w:pPr>
      <w:r w:rsidRPr="007352F1">
        <w:rPr>
          <w:rFonts w:ascii="Arial" w:hAnsi="Arial"/>
          <w:b/>
        </w:rPr>
        <w:t>Autoriza</w:t>
      </w:r>
      <w:r w:rsidR="007352F1" w:rsidRPr="007352F1">
        <w:rPr>
          <w:rFonts w:ascii="Arial" w:hAnsi="Arial"/>
          <w:b/>
        </w:rPr>
        <w:t xml:space="preserve"> o Poder Executivo a contratar </w:t>
      </w:r>
      <w:r w:rsidRPr="007352F1">
        <w:rPr>
          <w:rFonts w:ascii="Arial" w:hAnsi="Arial"/>
          <w:b/>
        </w:rPr>
        <w:t>operação de crédito com o BANCO DO</w:t>
      </w:r>
      <w:r w:rsidR="007352F1" w:rsidRPr="007352F1">
        <w:rPr>
          <w:rFonts w:ascii="Arial" w:hAnsi="Arial"/>
          <w:b/>
        </w:rPr>
        <w:t xml:space="preserve"> </w:t>
      </w:r>
      <w:r w:rsidRPr="007352F1">
        <w:rPr>
          <w:rFonts w:ascii="Arial" w:hAnsi="Arial"/>
          <w:b/>
        </w:rPr>
        <w:t>BRASIL S.A., e dá outras providências.</w:t>
      </w:r>
    </w:p>
    <w:p w:rsidR="00CE651B" w:rsidRDefault="00CE651B" w:rsidP="007352F1">
      <w:pPr>
        <w:jc w:val="both"/>
        <w:rPr>
          <w:rFonts w:ascii="Arial" w:hAnsi="Arial"/>
        </w:rPr>
      </w:pPr>
    </w:p>
    <w:p w:rsidR="000F3AA9" w:rsidRDefault="000F3AA9" w:rsidP="007352F1">
      <w:pPr>
        <w:jc w:val="both"/>
        <w:rPr>
          <w:rFonts w:ascii="Arial" w:hAnsi="Arial"/>
        </w:rPr>
      </w:pPr>
    </w:p>
    <w:p w:rsidR="007352F1" w:rsidRPr="00E97457" w:rsidRDefault="007352F1" w:rsidP="007352F1">
      <w:pPr>
        <w:spacing w:line="276" w:lineRule="auto"/>
        <w:jc w:val="both"/>
        <w:rPr>
          <w:rFonts w:ascii="Arial" w:hAnsi="Arial" w:cs="Arial"/>
        </w:rPr>
      </w:pPr>
      <w:r w:rsidRPr="00E97457">
        <w:rPr>
          <w:rFonts w:ascii="Arial" w:hAnsi="Arial" w:cs="Arial"/>
        </w:rPr>
        <w:t xml:space="preserve">O </w:t>
      </w:r>
      <w:r w:rsidRPr="00E97457">
        <w:rPr>
          <w:rFonts w:ascii="Arial" w:hAnsi="Arial" w:cs="Arial"/>
          <w:b/>
        </w:rPr>
        <w:t>Prefeito Municipal de Bebedouro</w:t>
      </w:r>
      <w:r w:rsidRPr="00E97457">
        <w:rPr>
          <w:rFonts w:ascii="Arial" w:hAnsi="Arial" w:cs="Arial"/>
        </w:rPr>
        <w:t xml:space="preserve">, usando de suas atribuições legais, </w:t>
      </w:r>
    </w:p>
    <w:p w:rsidR="007352F1" w:rsidRPr="00E97457" w:rsidRDefault="007352F1" w:rsidP="007352F1">
      <w:pPr>
        <w:spacing w:line="276" w:lineRule="auto"/>
        <w:jc w:val="both"/>
        <w:rPr>
          <w:rFonts w:ascii="Arial" w:hAnsi="Arial" w:cs="Arial"/>
        </w:rPr>
      </w:pPr>
      <w:r w:rsidRPr="00E97457">
        <w:rPr>
          <w:rFonts w:ascii="Arial" w:hAnsi="Arial" w:cs="Arial"/>
        </w:rPr>
        <w:t>Faz saber que a Câmara Municipal aprova a seguinte Lei:</w:t>
      </w:r>
    </w:p>
    <w:p w:rsidR="00CE651B" w:rsidRDefault="00CE651B">
      <w:pPr>
        <w:jc w:val="both"/>
        <w:rPr>
          <w:rFonts w:ascii="Arial" w:hAnsi="Arial"/>
        </w:rPr>
      </w:pPr>
    </w:p>
    <w:p w:rsidR="000F3AA9" w:rsidRDefault="000F3AA9">
      <w:pPr>
        <w:jc w:val="both"/>
        <w:rPr>
          <w:rFonts w:ascii="Arial" w:hAnsi="Arial"/>
        </w:rPr>
      </w:pPr>
    </w:p>
    <w:p w:rsidR="00CE651B" w:rsidRDefault="00B47018">
      <w:pPr>
        <w:pStyle w:val="Corpodetexto"/>
        <w:jc w:val="both"/>
        <w:rPr>
          <w:rFonts w:ascii="Arial" w:hAnsi="Arial"/>
        </w:rPr>
      </w:pPr>
      <w:r w:rsidRPr="007352F1">
        <w:rPr>
          <w:rFonts w:ascii="Arial" w:hAnsi="Arial"/>
          <w:b/>
          <w:u w:val="single"/>
        </w:rPr>
        <w:t>Art. 1º</w:t>
      </w:r>
      <w:r>
        <w:rPr>
          <w:rFonts w:ascii="Arial" w:hAnsi="Arial"/>
        </w:rPr>
        <w:t xml:space="preserve"> - Fica o Poder Executivo autorizado a contratar operação de crédito junto ao BANCO DO BRASIL S.A., até o valor de </w:t>
      </w:r>
      <w:r w:rsidRPr="000F3AA9">
        <w:rPr>
          <w:rFonts w:ascii="Arial" w:hAnsi="Arial"/>
        </w:rPr>
        <w:t xml:space="preserve">R$ </w:t>
      </w:r>
      <w:r w:rsidR="00F3465D" w:rsidRPr="000F3AA9">
        <w:rPr>
          <w:rFonts w:ascii="Arial" w:hAnsi="Arial"/>
        </w:rPr>
        <w:t xml:space="preserve">12.910.000,00 (doze milhões, novecentos e dez </w:t>
      </w:r>
      <w:r w:rsidR="000F3AA9" w:rsidRPr="000F3AA9">
        <w:rPr>
          <w:rFonts w:ascii="Arial" w:hAnsi="Arial"/>
        </w:rPr>
        <w:t xml:space="preserve">mil </w:t>
      </w:r>
      <w:r w:rsidR="00F3465D" w:rsidRPr="000F3AA9">
        <w:rPr>
          <w:rFonts w:ascii="Arial" w:hAnsi="Arial"/>
        </w:rPr>
        <w:t>reais</w:t>
      </w:r>
      <w:r w:rsidRPr="000F3AA9">
        <w:rPr>
          <w:rFonts w:ascii="Arial" w:hAnsi="Arial"/>
          <w:color w:val="000000"/>
        </w:rPr>
        <w:t>)</w:t>
      </w:r>
      <w:r w:rsidRPr="000F3AA9">
        <w:rPr>
          <w:rFonts w:ascii="Arial" w:hAnsi="Arial"/>
        </w:rPr>
        <w:t>,</w:t>
      </w:r>
      <w:r w:rsidRPr="00F3465D">
        <w:rPr>
          <w:rFonts w:ascii="Arial" w:hAnsi="Arial"/>
          <w:b/>
        </w:rPr>
        <w:t xml:space="preserve"> </w:t>
      </w:r>
      <w:r w:rsidRPr="00F3465D">
        <w:rPr>
          <w:rFonts w:ascii="Arial" w:hAnsi="Arial"/>
        </w:rPr>
        <w:t>nos</w:t>
      </w:r>
      <w:r>
        <w:rPr>
          <w:rFonts w:ascii="Arial" w:hAnsi="Arial"/>
        </w:rPr>
        <w:t xml:space="preserve"> termos da Resolução CMN nº4.589, de 29.06.2017, e suas alterações, destinados a </w:t>
      </w:r>
      <w:r w:rsidR="00F3465D" w:rsidRPr="000F3AA9">
        <w:rPr>
          <w:rFonts w:ascii="Arial" w:hAnsi="Arial"/>
        </w:rPr>
        <w:t>Renovação da Frota Municipal de Veículos e Maquinas Pesadas, Aquisição de Software de Gestão Integrada, Implantação de Sistema de Videmonitoramento Integrado e para a Modernização Administrativa da Gestão Municipal</w:t>
      </w:r>
      <w:r w:rsidRPr="000F3AA9">
        <w:rPr>
          <w:rFonts w:ascii="Arial" w:hAnsi="Arial"/>
        </w:rPr>
        <w:t xml:space="preserve">, </w:t>
      </w:r>
      <w:r>
        <w:rPr>
          <w:rFonts w:ascii="Arial" w:hAnsi="Arial"/>
        </w:rPr>
        <w:t>observada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 legislação vigente, em especial as disposições da Lei Complementar n° 101, de 04 de maio de 2000.</w:t>
      </w:r>
    </w:p>
    <w:p w:rsidR="000F3AA9" w:rsidRDefault="000F3AA9">
      <w:pPr>
        <w:pStyle w:val="Corpodetexto"/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</w:rPr>
        <w:t>Parágrafo único</w:t>
      </w:r>
      <w:r>
        <w:rPr>
          <w:rFonts w:ascii="Arial" w:hAnsi="Arial"/>
        </w:rPr>
        <w:t>.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</w:t>
      </w:r>
      <w:r w:rsidR="000F3AA9">
        <w:rPr>
          <w:rFonts w:ascii="Arial" w:hAnsi="Arial"/>
        </w:rPr>
        <w:t xml:space="preserve"> </w:t>
      </w:r>
      <w:r>
        <w:rPr>
          <w:rFonts w:ascii="Arial" w:hAnsi="Arial"/>
        </w:rPr>
        <w:t>2000.</w:t>
      </w:r>
    </w:p>
    <w:p w:rsidR="000F3AA9" w:rsidRDefault="000F3AA9">
      <w:pPr>
        <w:jc w:val="both"/>
        <w:rPr>
          <w:rFonts w:ascii="Arial" w:hAnsi="Arial"/>
        </w:rPr>
      </w:pPr>
    </w:p>
    <w:p w:rsidR="00CE651B" w:rsidRDefault="00CE651B">
      <w:pPr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  <w:u w:val="single"/>
        </w:rPr>
        <w:t>Art. 2º</w:t>
      </w:r>
      <w:r>
        <w:rPr>
          <w:rFonts w:ascii="Arial" w:hAnsi="Arial"/>
        </w:rPr>
        <w:t xml:space="preserve">.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>
        <w:rPr>
          <w:rFonts w:ascii="Arial" w:hAnsi="Arial"/>
        </w:rPr>
        <w:t>arts</w:t>
      </w:r>
      <w:proofErr w:type="spellEnd"/>
      <w:r>
        <w:rPr>
          <w:rFonts w:ascii="Arial" w:hAnsi="Arial"/>
        </w:rPr>
        <w:t>. 42 e 43, inc. IV, da Lei nº 4.320/1964.</w:t>
      </w:r>
    </w:p>
    <w:p w:rsidR="000F3AA9" w:rsidRDefault="000F3AA9">
      <w:pPr>
        <w:jc w:val="both"/>
        <w:rPr>
          <w:rFonts w:ascii="Arial" w:hAnsi="Arial"/>
        </w:rPr>
      </w:pPr>
    </w:p>
    <w:p w:rsidR="00CE651B" w:rsidRDefault="00CE651B">
      <w:pPr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  <w:u w:val="single"/>
        </w:rPr>
        <w:t>Art. 3º</w:t>
      </w:r>
      <w:r>
        <w:rPr>
          <w:rFonts w:ascii="Arial" w:hAnsi="Arial"/>
        </w:rPr>
        <w:t>. Os orçamentos ou os créditos adicionais deverão consignar, anualmente, as dotações necessárias às amortizações e aos pagamentos dos encargos, relativos aos contratos de financiamento a que se refere o artigo primeiro.</w:t>
      </w:r>
    </w:p>
    <w:p w:rsidR="000F3AA9" w:rsidRDefault="000F3AA9">
      <w:pPr>
        <w:jc w:val="both"/>
        <w:rPr>
          <w:rFonts w:ascii="Arial" w:hAnsi="Arial"/>
        </w:rPr>
      </w:pPr>
    </w:p>
    <w:p w:rsidR="00CE651B" w:rsidRDefault="00CE651B">
      <w:pPr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  <w:u w:val="single"/>
        </w:rPr>
        <w:t>Art. 4º</w:t>
      </w:r>
      <w:r>
        <w:rPr>
          <w:rFonts w:ascii="Arial" w:hAnsi="Arial"/>
        </w:rPr>
        <w:t>. Fica o Chefe do Poder Executivo autorizado a abrir créditos adicionais destinados a fazer face aos pagamentos de obrigações decorrentes da operação de crédito ora autorizada.</w:t>
      </w:r>
    </w:p>
    <w:p w:rsidR="00CE651B" w:rsidRDefault="00CE651B">
      <w:pPr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  <w:u w:val="single"/>
        </w:rPr>
        <w:t>Art. 5º</w:t>
      </w:r>
      <w:r>
        <w:rPr>
          <w:rFonts w:ascii="Arial" w:hAnsi="Arial"/>
        </w:rPr>
        <w:t>. Para pagamento do principal, juros, tarifas bancárias e demais encargos financeiros e despesas da operação de crédito, fica o Banco do Brasil autorizado a debitar na conta</w:t>
      </w:r>
      <w:r w:rsidR="000F3AA9">
        <w:rPr>
          <w:rFonts w:ascii="Arial" w:hAnsi="Arial"/>
        </w:rPr>
        <w:t xml:space="preserve"> </w:t>
      </w:r>
      <w:r>
        <w:rPr>
          <w:rFonts w:ascii="Arial" w:hAnsi="Arial"/>
        </w:rPr>
        <w:t>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0F3AA9" w:rsidRDefault="000F3AA9">
      <w:pPr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</w:rPr>
        <w:t>Parágrafo único</w:t>
      </w:r>
      <w:r>
        <w:rPr>
          <w:rFonts w:ascii="Arial" w:hAnsi="Arial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:rsidR="00CE651B" w:rsidRDefault="00CE651B">
      <w:pPr>
        <w:jc w:val="both"/>
        <w:rPr>
          <w:rFonts w:ascii="Arial" w:hAnsi="Arial"/>
        </w:rPr>
      </w:pPr>
    </w:p>
    <w:p w:rsidR="00CE651B" w:rsidRDefault="00B47018">
      <w:pPr>
        <w:jc w:val="both"/>
        <w:rPr>
          <w:rFonts w:ascii="Arial" w:hAnsi="Arial"/>
        </w:rPr>
      </w:pPr>
      <w:r w:rsidRPr="000F3AA9">
        <w:rPr>
          <w:rFonts w:ascii="Arial" w:hAnsi="Arial"/>
          <w:b/>
          <w:u w:val="single"/>
        </w:rPr>
        <w:t>Art. 6º.</w:t>
      </w:r>
      <w:r>
        <w:rPr>
          <w:rFonts w:ascii="Arial" w:hAnsi="Arial"/>
        </w:rPr>
        <w:t xml:space="preserve"> Esta Lei entra em vigor na data de sua publicação, revogadas as disposições em contrário.</w:t>
      </w:r>
    </w:p>
    <w:p w:rsidR="00CE651B" w:rsidRDefault="00CE651B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  <w:r>
        <w:rPr>
          <w:rFonts w:ascii="Arial" w:hAnsi="Arial"/>
        </w:rPr>
        <w:t>Prefeitura Municipal de Bebedouro, 21 de janeiro de 2021</w:t>
      </w:r>
    </w:p>
    <w:p w:rsidR="002019D0" w:rsidRDefault="002019D0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</w:p>
    <w:p w:rsidR="002019D0" w:rsidRPr="002019D0" w:rsidRDefault="002019D0">
      <w:pPr>
        <w:jc w:val="both"/>
        <w:rPr>
          <w:rFonts w:ascii="Arial" w:hAnsi="Arial"/>
          <w:b/>
        </w:rPr>
      </w:pPr>
      <w:r w:rsidRPr="002019D0">
        <w:rPr>
          <w:rFonts w:ascii="Arial" w:hAnsi="Arial"/>
          <w:b/>
        </w:rPr>
        <w:t xml:space="preserve">Lucas </w:t>
      </w:r>
      <w:proofErr w:type="spellStart"/>
      <w:r w:rsidRPr="002019D0">
        <w:rPr>
          <w:rFonts w:ascii="Arial" w:hAnsi="Arial"/>
          <w:b/>
        </w:rPr>
        <w:t>Gibin</w:t>
      </w:r>
      <w:proofErr w:type="spellEnd"/>
      <w:r w:rsidRPr="002019D0">
        <w:rPr>
          <w:rFonts w:ascii="Arial" w:hAnsi="Arial"/>
          <w:b/>
        </w:rPr>
        <w:t xml:space="preserve"> </w:t>
      </w:r>
      <w:proofErr w:type="spellStart"/>
      <w:r w:rsidRPr="002019D0">
        <w:rPr>
          <w:rFonts w:ascii="Arial" w:hAnsi="Arial"/>
          <w:b/>
        </w:rPr>
        <w:t>Seren</w:t>
      </w:r>
      <w:proofErr w:type="spellEnd"/>
    </w:p>
    <w:p w:rsidR="002019D0" w:rsidRDefault="002019D0">
      <w:pPr>
        <w:jc w:val="both"/>
        <w:rPr>
          <w:rFonts w:ascii="Arial" w:hAnsi="Arial"/>
          <w:b/>
        </w:rPr>
      </w:pPr>
      <w:r w:rsidRPr="002019D0">
        <w:rPr>
          <w:rFonts w:ascii="Arial" w:hAnsi="Arial"/>
          <w:b/>
        </w:rPr>
        <w:t>Prefeito Municipal</w:t>
      </w: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  <w:b/>
        </w:rPr>
      </w:pPr>
    </w:p>
    <w:p w:rsidR="00696DBD" w:rsidRDefault="00696DBD">
      <w:pPr>
        <w:jc w:val="both"/>
        <w:rPr>
          <w:rFonts w:ascii="Arial" w:hAnsi="Arial"/>
          <w:b/>
        </w:rPr>
      </w:pPr>
    </w:p>
    <w:p w:rsidR="002019D0" w:rsidRDefault="002019D0">
      <w:pPr>
        <w:jc w:val="both"/>
        <w:rPr>
          <w:rFonts w:ascii="Arial" w:hAnsi="Arial"/>
        </w:rPr>
      </w:pPr>
      <w:r w:rsidRPr="002019D0">
        <w:rPr>
          <w:rFonts w:ascii="Arial" w:hAnsi="Arial"/>
        </w:rPr>
        <w:t>Bebedouro, Capital Nacional da Laranja, 21 de janeiro de 2021</w:t>
      </w:r>
    </w:p>
    <w:p w:rsidR="002019D0" w:rsidRDefault="002019D0">
      <w:pPr>
        <w:jc w:val="both"/>
        <w:rPr>
          <w:rFonts w:ascii="Arial" w:hAnsi="Arial"/>
        </w:rPr>
      </w:pPr>
      <w:r>
        <w:rPr>
          <w:rFonts w:ascii="Arial" w:hAnsi="Arial"/>
        </w:rPr>
        <w:t>OEP/028/2021</w:t>
      </w:r>
    </w:p>
    <w:p w:rsidR="002019D0" w:rsidRDefault="002019D0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</w:p>
    <w:p w:rsidR="002019D0" w:rsidRDefault="002019D0">
      <w:pPr>
        <w:jc w:val="both"/>
        <w:rPr>
          <w:rFonts w:ascii="Arial" w:hAnsi="Arial"/>
        </w:rPr>
      </w:pPr>
      <w:r>
        <w:rPr>
          <w:rFonts w:ascii="Arial" w:hAnsi="Arial"/>
        </w:rPr>
        <w:t>Senhor Presidente</w:t>
      </w:r>
    </w:p>
    <w:p w:rsidR="002019D0" w:rsidRDefault="002019D0">
      <w:pPr>
        <w:jc w:val="both"/>
        <w:rPr>
          <w:rFonts w:ascii="Arial" w:hAnsi="Arial"/>
        </w:rPr>
      </w:pPr>
    </w:p>
    <w:p w:rsidR="002019D0" w:rsidRDefault="002019D0" w:rsidP="002019D0">
      <w:pPr>
        <w:spacing w:line="276" w:lineRule="auto"/>
        <w:jc w:val="both"/>
        <w:rPr>
          <w:rFonts w:ascii="Arial" w:hAnsi="Arial" w:cs="Arial"/>
        </w:rPr>
      </w:pPr>
    </w:p>
    <w:p w:rsidR="00BD6338" w:rsidRPr="00E97457" w:rsidRDefault="00BD6338" w:rsidP="002019D0">
      <w:pPr>
        <w:spacing w:line="276" w:lineRule="auto"/>
        <w:jc w:val="both"/>
        <w:rPr>
          <w:rFonts w:ascii="Arial" w:hAnsi="Arial" w:cs="Arial"/>
        </w:rPr>
      </w:pPr>
    </w:p>
    <w:p w:rsidR="00D66697" w:rsidRDefault="00CF59C3" w:rsidP="00D66697">
      <w:pPr>
        <w:pStyle w:val="Corpodetex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Encaminhamos</w:t>
      </w:r>
      <w:r w:rsidR="002019D0" w:rsidRPr="00E97457">
        <w:rPr>
          <w:rFonts w:ascii="Arial" w:hAnsi="Arial" w:cs="Arial"/>
        </w:rPr>
        <w:t xml:space="preserve"> a es</w:t>
      </w:r>
      <w:r>
        <w:rPr>
          <w:rFonts w:ascii="Arial" w:hAnsi="Arial" w:cs="Arial"/>
        </w:rPr>
        <w:t>s</w:t>
      </w:r>
      <w:r w:rsidR="002019D0" w:rsidRPr="00E97457">
        <w:rPr>
          <w:rFonts w:ascii="Arial" w:hAnsi="Arial" w:cs="Arial"/>
        </w:rPr>
        <w:t>e Legislativo, solicitando que os senhores vereadores anal</w:t>
      </w:r>
      <w:r w:rsidR="00D66697">
        <w:rPr>
          <w:rFonts w:ascii="Arial" w:hAnsi="Arial" w:cs="Arial"/>
        </w:rPr>
        <w:t>isem e procedam a aprovação do P</w:t>
      </w:r>
      <w:r w:rsidR="002019D0" w:rsidRPr="00E97457">
        <w:rPr>
          <w:rFonts w:ascii="Arial" w:hAnsi="Arial" w:cs="Arial"/>
        </w:rPr>
        <w:t xml:space="preserve">rojeto </w:t>
      </w:r>
      <w:r w:rsidR="00D66697">
        <w:rPr>
          <w:rFonts w:ascii="Arial" w:hAnsi="Arial" w:cs="Arial"/>
        </w:rPr>
        <w:t xml:space="preserve">de Lei que </w:t>
      </w:r>
      <w:r w:rsidR="00D66697">
        <w:rPr>
          <w:rFonts w:ascii="Arial" w:hAnsi="Arial"/>
        </w:rPr>
        <w:t>a</w:t>
      </w:r>
      <w:r w:rsidR="00D66697" w:rsidRPr="00D66697">
        <w:rPr>
          <w:rFonts w:ascii="Arial" w:hAnsi="Arial"/>
        </w:rPr>
        <w:t>utoriza o Poder Executivo a contratar operação de crédito com o B</w:t>
      </w:r>
      <w:r w:rsidR="00D66697">
        <w:rPr>
          <w:rFonts w:ascii="Arial" w:hAnsi="Arial"/>
        </w:rPr>
        <w:t>anco do Brasil S.A., e dá outras providências</w:t>
      </w:r>
      <w:r w:rsidR="002019D0">
        <w:rPr>
          <w:rFonts w:ascii="Arial" w:hAnsi="Arial" w:cs="Arial"/>
        </w:rPr>
        <w:t xml:space="preserve">, </w:t>
      </w:r>
      <w:r w:rsidR="002019D0" w:rsidRPr="000F0DAD">
        <w:rPr>
          <w:rFonts w:ascii="Arial" w:hAnsi="Arial" w:cs="Arial"/>
          <w:b/>
        </w:rPr>
        <w:t>em regime de urgência</w:t>
      </w:r>
      <w:r w:rsidR="00D66697">
        <w:rPr>
          <w:rFonts w:ascii="Arial" w:hAnsi="Arial" w:cs="Arial"/>
          <w:b/>
        </w:rPr>
        <w:t>.</w:t>
      </w:r>
    </w:p>
    <w:p w:rsidR="00D66697" w:rsidRDefault="00D66697" w:rsidP="00D66697">
      <w:pPr>
        <w:pStyle w:val="Corpodetexto"/>
        <w:jc w:val="both"/>
        <w:rPr>
          <w:rFonts w:ascii="Arial" w:hAnsi="Arial" w:cs="Arial"/>
          <w:b/>
        </w:rPr>
      </w:pP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O Programa Eficiência Municipal do Banco do Brasil</w:t>
      </w:r>
      <w:r>
        <w:rPr>
          <w:rFonts w:ascii="Arial" w:eastAsia="Times New Roman" w:hAnsi="Arial" w:cs="Arial"/>
          <w:color w:val="000000" w:themeColor="text1"/>
          <w:lang w:eastAsia="pt-BR"/>
        </w:rPr>
        <w:t>,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é uma nova solução de crédito para o setor público. A linha permite o financiamento de projetos para as seguintes áreas da administração pública: Agricultura e Meio Ambiente;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Cultura;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Defesa Civil;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Educação;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Eficiência Energética;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Esporte e Lazer;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Iluminação Pública;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Modernização da Gestão;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Saúde;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Segurança Pública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e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Vigilância Sanitária.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1A6344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A iniciativa permite a contratação de um financiamento de até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R$ 12.910.000,00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de crédito, para pagamento em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84 meses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, com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12 meses de carência</w:t>
      </w:r>
      <w:r>
        <w:rPr>
          <w:rFonts w:ascii="Arial" w:eastAsia="Times New Roman" w:hAnsi="Arial" w:cs="Arial"/>
          <w:b/>
          <w:color w:val="000000" w:themeColor="text1"/>
          <w:lang w:eastAsia="pt-BR"/>
        </w:rPr>
        <w:t xml:space="preserve"> para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(in</w:t>
      </w:r>
      <w:r>
        <w:rPr>
          <w:rFonts w:ascii="Arial" w:eastAsia="Times New Roman" w:hAnsi="Arial" w:cs="Arial"/>
          <w:color w:val="000000" w:themeColor="text1"/>
          <w:lang w:eastAsia="pt-BR"/>
        </w:rPr>
        <w:t>í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cio do pagamento das parcelas) e taxas de juros de 200% do CDI, em torno de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4% ao ano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, de acordo com a </w:t>
      </w:r>
      <w:r w:rsidRPr="001A6344">
        <w:rPr>
          <w:rFonts w:ascii="Arial" w:eastAsia="Times New Roman" w:hAnsi="Arial" w:cs="Arial"/>
          <w:color w:val="000000" w:themeColor="text1"/>
          <w:lang w:eastAsia="pt-BR"/>
        </w:rPr>
        <w:t>Resolução do Conselho Monetário Nacional nº 4.563, de 31 de março de 2017.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A previsão de desembolso mensal para o pagamento das parcelas, após a carência será de aproximadamente R$ 190.000,00, com valores decrescente</w:t>
      </w:r>
      <w:r>
        <w:rPr>
          <w:rFonts w:ascii="Arial" w:eastAsia="Times New Roman" w:hAnsi="Arial" w:cs="Arial"/>
          <w:color w:val="000000" w:themeColor="text1"/>
          <w:lang w:eastAsia="pt-BR"/>
        </w:rPr>
        <w:t>s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da parcela mês a mês, conforme a amortização do capital financiado.</w:t>
      </w:r>
    </w:p>
    <w:p w:rsidR="00D66697" w:rsidRDefault="00D66697" w:rsidP="00D66697">
      <w:pPr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br/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br/>
        <w:t xml:space="preserve">O financiamento está disponível em duas modalidades: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aquisição de bens e serviços e projetos de investimentos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. Integra a primeira categoria a compra de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veículos, máquinas, equipamentos e softwares,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ambulâncias, ônibus, caminhões, maquinas pesadas, etc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. Já a segunda envolve projetos que contemplam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obras civis,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como por exemplo, as ações voltadas à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vídeo monitoramento por câmaras,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sistema de energia fotovoltaica, melhoria de vias públicas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asfalto novo ou recapeamento, galerias pluviais, construção de escolas, creches, etc.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Os principais objetivos de contratar financiamento neste programa são: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a)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melhorar a eficiência na gestão pública;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b)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viabilizar a implementação de políticas públicas;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c)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promover a melhoria dos serviços públicos;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d)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auxiliar no desenvolvimento socioeconômico;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e)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aumentar a qualidade de vida da população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A presente Lei Autorizativa permitirá que o município possa contratar o financiamento junto ao Banco do Brasil para: </w:t>
      </w:r>
    </w:p>
    <w:p w:rsid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BD6338" w:rsidRDefault="00D66697" w:rsidP="00BD6338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D6338">
        <w:rPr>
          <w:rFonts w:ascii="Arial" w:eastAsia="Times New Roman" w:hAnsi="Arial" w:cs="Arial"/>
          <w:b/>
          <w:color w:val="000000" w:themeColor="text1"/>
          <w:lang w:eastAsia="pt-BR"/>
        </w:rPr>
        <w:t>Renovação da Frota de Caminhões Basculantes</w:t>
      </w:r>
      <w:r w:rsidRPr="00BD6338">
        <w:rPr>
          <w:rFonts w:ascii="Arial" w:eastAsia="Times New Roman" w:hAnsi="Arial" w:cs="Arial"/>
          <w:color w:val="000000" w:themeColor="text1"/>
          <w:lang w:eastAsia="pt-BR"/>
        </w:rPr>
        <w:t>, que é muito obsoleta, com alto custo de manutenção e consumo de combustível e vulnerável na segurança dos funcionários que trabalham com o veículo;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Compra de Maquinas e Equipamento pesados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para o serviço de recapeamento asf</w:t>
      </w:r>
      <w:r>
        <w:rPr>
          <w:rFonts w:ascii="Arial" w:eastAsia="Times New Roman" w:hAnsi="Arial" w:cs="Arial"/>
          <w:color w:val="000000" w:themeColor="text1"/>
          <w:lang w:eastAsia="pt-BR"/>
        </w:rPr>
        <w:t>á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ltico, que hoje é realizado somente com a contratação de empresas terceirizadas devido a Prefeitura não dispor de vib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ro acabadora, rolo pneumático,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caminhão </w:t>
      </w:r>
      <w:proofErr w:type="spellStart"/>
      <w:r w:rsidRPr="00D66697">
        <w:rPr>
          <w:rFonts w:ascii="Arial" w:eastAsia="Times New Roman" w:hAnsi="Arial" w:cs="Arial"/>
          <w:color w:val="000000" w:themeColor="text1"/>
          <w:lang w:eastAsia="pt-BR"/>
        </w:rPr>
        <w:t>espargidor</w:t>
      </w:r>
      <w:proofErr w:type="spellEnd"/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de asfalto, </w:t>
      </w:r>
      <w:proofErr w:type="spellStart"/>
      <w:r w:rsidRPr="00D66697">
        <w:rPr>
          <w:rFonts w:ascii="Arial" w:eastAsia="Times New Roman" w:hAnsi="Arial" w:cs="Arial"/>
          <w:color w:val="000000" w:themeColor="text1"/>
          <w:lang w:eastAsia="pt-BR"/>
        </w:rPr>
        <w:t>etc</w:t>
      </w:r>
      <w:proofErr w:type="spellEnd"/>
      <w:r w:rsidRPr="00D66697">
        <w:rPr>
          <w:rFonts w:ascii="Arial" w:eastAsia="Times New Roman" w:hAnsi="Arial" w:cs="Arial"/>
          <w:color w:val="000000" w:themeColor="text1"/>
          <w:lang w:eastAsia="pt-BR"/>
        </w:rPr>
        <w:t>, com este tipo de equipamentos poderemos fazer o serviço de recapeamento diretamente pelo Munic</w:t>
      </w:r>
      <w:r>
        <w:rPr>
          <w:rFonts w:ascii="Arial" w:eastAsia="Times New Roman" w:hAnsi="Arial" w:cs="Arial"/>
          <w:color w:val="000000" w:themeColor="text1"/>
          <w:lang w:eastAsia="pt-BR"/>
        </w:rPr>
        <w:t>í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pio reduzindo o custo com a contratação de empresa terceirizada e com m</w:t>
      </w:r>
      <w:r>
        <w:rPr>
          <w:rFonts w:ascii="Arial" w:eastAsia="Times New Roman" w:hAnsi="Arial" w:cs="Arial"/>
          <w:color w:val="000000" w:themeColor="text1"/>
          <w:lang w:eastAsia="pt-BR"/>
        </w:rPr>
        <w:t>aior velocidade de atendimento à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s demandas por recuperação </w:t>
      </w:r>
      <w:r>
        <w:rPr>
          <w:rFonts w:ascii="Arial" w:eastAsia="Times New Roman" w:hAnsi="Arial" w:cs="Arial"/>
          <w:color w:val="000000" w:themeColor="text1"/>
          <w:lang w:eastAsia="pt-BR"/>
        </w:rPr>
        <w:t>asfáltica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Compra de ônibus de transporte de passageiros com banheiro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para atender as famílias que fazem tratamento junto ao Hospital de Câncer em Barretos, um </w:t>
      </w:r>
      <w:proofErr w:type="gramStart"/>
      <w:r w:rsidR="00CF59C3">
        <w:rPr>
          <w:rFonts w:ascii="Arial" w:eastAsia="Times New Roman" w:hAnsi="Arial" w:cs="Arial"/>
          <w:b/>
          <w:color w:val="000000" w:themeColor="text1"/>
          <w:lang w:eastAsia="pt-BR"/>
        </w:rPr>
        <w:t>M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icro ônibus</w:t>
      </w:r>
      <w:proofErr w:type="gramEnd"/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com banheiro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para transporte dos passageiros para consultas em Ribeirão Preto ou Rio Preto, bem como a aquisição de uma nova </w:t>
      </w: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Ambulância UTI de Suporte Avançado.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Compra de Viaturas para a Guarda Civil Municipal e Caminhonete Operacional para a Defesa Civil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, para qualificar o atendimento das ocorrências, dando o suporte necessário para que as demandas sejam resolvidas com maior eficácia.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Compra de Motos e Carros de passeio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para os fiscais de rendas, obras e postura para melhorar e ampliar a fiscalização na cidade.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 xml:space="preserve">Compra de Plataforma Elevatória Pneumática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de 12 metros de altura para realizar a manutenção elétrica nas vias p</w:t>
      </w:r>
      <w:r>
        <w:rPr>
          <w:rFonts w:ascii="Arial" w:eastAsia="Times New Roman" w:hAnsi="Arial" w:cs="Arial"/>
          <w:color w:val="000000" w:themeColor="text1"/>
          <w:lang w:eastAsia="pt-BR"/>
        </w:rPr>
        <w:t>ú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blicas, praças, etc., como para a poda de arvores e execução de serviços em altura com segurança e agilidade.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 xml:space="preserve">Implantação de Sistema de </w:t>
      </w:r>
      <w:proofErr w:type="spellStart"/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Videomonitoramento</w:t>
      </w:r>
      <w:proofErr w:type="spellEnd"/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na cidade, em pelo menos 14 áreas monitoradas nas entradas e saídas da cidade e 26 áreas de monitoramento, nos pontos críticos de ocorrência de furtos, estupros e distúrbios civis e na região central de comercio e bancos. Um sistema completo de vigilância com câmaras com software embarcados e Sistema Detecta, em 40 áreas da cidade, com uma Central de Monitoramento Integrado com a GCM e demais forças de segurança pública da cidade.</w:t>
      </w:r>
    </w:p>
    <w:p w:rsidR="00D66697" w:rsidRPr="00D66697" w:rsidRDefault="00D66697" w:rsidP="00D66697">
      <w:pPr>
        <w:pStyle w:val="PargrafodaLista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>Implantação de Sistema Integrado de Gestão nos Serviços de Saúde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 xml:space="preserve"> para ter maior controle dos gastos, maior segurança com a implantação do Prontuário Digita, dando maior agilidade na marcação de consultas, resultados de exames complementares, cirurgias, etc.</w:t>
      </w:r>
    </w:p>
    <w:p w:rsidR="00D66697" w:rsidRPr="00D66697" w:rsidRDefault="00D66697" w:rsidP="00D66697">
      <w:pPr>
        <w:ind w:left="360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b/>
          <w:color w:val="000000" w:themeColor="text1"/>
          <w:lang w:eastAsia="pt-BR"/>
        </w:rPr>
        <w:t xml:space="preserve">Neste programa não é permitido: 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Pagamentos de despesas correntes;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Gastos com desapropriação, aquisição e arrendamento de bens imóveis e benfeitorias;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Máquinas, equipamentos e veículos usados;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Aquisição de armamentos, coletes e munições;</w:t>
      </w:r>
    </w:p>
    <w:p w:rsid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Serviço de tapa buracos (somente é permitido asfalto novo ou recapeamento em toda a via).</w:t>
      </w: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66697">
        <w:rPr>
          <w:rFonts w:ascii="Arial" w:eastAsia="Times New Roman" w:hAnsi="Arial" w:cs="Arial"/>
          <w:color w:val="000000" w:themeColor="text1"/>
          <w:lang w:eastAsia="pt-BR"/>
        </w:rPr>
        <w:t>Durante o processo de concorrência pública a disputa resulta em descontos no valor dos produtos/serviços contratados, o que pode incrementar ainda mais os investimentos, dependendo do desconto obtido podem aumentar o n</w:t>
      </w:r>
      <w:r>
        <w:rPr>
          <w:rFonts w:ascii="Arial" w:eastAsia="Times New Roman" w:hAnsi="Arial" w:cs="Arial"/>
          <w:color w:val="000000" w:themeColor="text1"/>
          <w:lang w:eastAsia="pt-BR"/>
        </w:rPr>
        <w:t>ú</w:t>
      </w:r>
      <w:r w:rsidRPr="00D66697">
        <w:rPr>
          <w:rFonts w:ascii="Arial" w:eastAsia="Times New Roman" w:hAnsi="Arial" w:cs="Arial"/>
          <w:color w:val="000000" w:themeColor="text1"/>
          <w:lang w:eastAsia="pt-BR"/>
        </w:rPr>
        <w:t>mero de itens que podemos adquirir, bem como utilizar menos recursos do financiamento a ser contratado.</w:t>
      </w:r>
    </w:p>
    <w:p w:rsidR="00696DBD" w:rsidRPr="00D66697" w:rsidRDefault="00696DBD" w:rsidP="00D66697">
      <w:pPr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D66697" w:rsidRPr="00D66697" w:rsidRDefault="00D66697" w:rsidP="00D66697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BD6338" w:rsidRPr="00E97457" w:rsidRDefault="00BD6338" w:rsidP="00122A2E">
      <w:pPr>
        <w:jc w:val="both"/>
        <w:rPr>
          <w:rFonts w:ascii="Arial" w:hAnsi="Arial" w:cs="Arial"/>
        </w:rPr>
      </w:pPr>
      <w:r w:rsidRPr="00E97457">
        <w:rPr>
          <w:rFonts w:ascii="Arial" w:hAnsi="Arial" w:cs="Arial"/>
        </w:rPr>
        <w:t>Eram estes os motivos que havíamos a relatar à pessoa do senhor ilustre Presidente e demais Agentes Políticos deste Legislativo, colocando-nos a disposição para outros esclarecimentos, caso necessário.</w:t>
      </w: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</w:rPr>
      </w:pPr>
      <w:r w:rsidRPr="00E97457">
        <w:rPr>
          <w:rFonts w:ascii="Arial" w:hAnsi="Arial" w:cs="Arial"/>
        </w:rPr>
        <w:t>Atenciosamente,</w:t>
      </w: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  <w:r w:rsidRPr="00E97457">
        <w:rPr>
          <w:rFonts w:ascii="Arial" w:hAnsi="Arial" w:cs="Arial"/>
          <w:b/>
        </w:rPr>
        <w:t xml:space="preserve">Lucas </w:t>
      </w:r>
      <w:proofErr w:type="spellStart"/>
      <w:r w:rsidRPr="00E97457">
        <w:rPr>
          <w:rFonts w:ascii="Arial" w:hAnsi="Arial" w:cs="Arial"/>
          <w:b/>
        </w:rPr>
        <w:t>Gibin</w:t>
      </w:r>
      <w:proofErr w:type="spellEnd"/>
      <w:r w:rsidRPr="00E97457">
        <w:rPr>
          <w:rFonts w:ascii="Arial" w:hAnsi="Arial" w:cs="Arial"/>
          <w:b/>
        </w:rPr>
        <w:t xml:space="preserve"> </w:t>
      </w:r>
      <w:proofErr w:type="spellStart"/>
      <w:r w:rsidRPr="00E97457">
        <w:rPr>
          <w:rFonts w:ascii="Arial" w:hAnsi="Arial" w:cs="Arial"/>
          <w:b/>
        </w:rPr>
        <w:t>Seren</w:t>
      </w:r>
      <w:proofErr w:type="spellEnd"/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  <w:r w:rsidRPr="00E97457">
        <w:rPr>
          <w:rFonts w:ascii="Arial" w:hAnsi="Arial" w:cs="Arial"/>
          <w:b/>
        </w:rPr>
        <w:t>Prefeito Municipal</w:t>
      </w: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696DBD" w:rsidRDefault="00696DBD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696DBD" w:rsidRPr="00E97457" w:rsidRDefault="00696DBD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  <w:r w:rsidRPr="00E97457">
        <w:rPr>
          <w:rFonts w:ascii="Arial" w:hAnsi="Arial" w:cs="Arial"/>
          <w:b/>
        </w:rPr>
        <w:t>A Sua Excelência o Senhor</w:t>
      </w: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  <w:r w:rsidRPr="00E97457">
        <w:rPr>
          <w:rFonts w:ascii="Arial" w:hAnsi="Arial" w:cs="Arial"/>
          <w:b/>
        </w:rPr>
        <w:t>Jorge Emanoel Cardoso Rocha</w:t>
      </w: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  <w:r w:rsidRPr="00E97457">
        <w:rPr>
          <w:rFonts w:ascii="Arial" w:hAnsi="Arial" w:cs="Arial"/>
          <w:b/>
        </w:rPr>
        <w:t>Presidente da Câmara Municipal de Bebedouro</w:t>
      </w:r>
    </w:p>
    <w:p w:rsidR="00BD6338" w:rsidRPr="00E97457" w:rsidRDefault="00BD6338" w:rsidP="00BD6338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E97457">
        <w:rPr>
          <w:rFonts w:ascii="Arial" w:hAnsi="Arial" w:cs="Arial"/>
          <w:b/>
          <w:u w:val="single"/>
        </w:rPr>
        <w:t>Bebedouro-SP</w:t>
      </w:r>
      <w:proofErr w:type="spellEnd"/>
      <w:r w:rsidRPr="00E97457">
        <w:rPr>
          <w:rFonts w:ascii="Arial" w:hAnsi="Arial" w:cs="Arial"/>
          <w:b/>
        </w:rPr>
        <w:t>.</w:t>
      </w:r>
    </w:p>
    <w:p w:rsidR="00BD6338" w:rsidRPr="00E97457" w:rsidRDefault="00BD6338" w:rsidP="00BD6338">
      <w:pPr>
        <w:jc w:val="both"/>
        <w:rPr>
          <w:rFonts w:ascii="Arial" w:hAnsi="Arial" w:cs="Arial"/>
          <w:b/>
        </w:rPr>
      </w:pPr>
    </w:p>
    <w:p w:rsidR="00BD6338" w:rsidRPr="00E97457" w:rsidRDefault="00BD6338" w:rsidP="00BD6338">
      <w:pPr>
        <w:rPr>
          <w:rFonts w:ascii="Arial" w:hAnsi="Arial" w:cs="Arial"/>
        </w:rPr>
      </w:pPr>
    </w:p>
    <w:p w:rsidR="00D66697" w:rsidRPr="00D66697" w:rsidRDefault="00D66697" w:rsidP="00D66697">
      <w:pPr>
        <w:rPr>
          <w:rFonts w:ascii="Arial" w:hAnsi="Arial" w:cs="Arial"/>
        </w:rPr>
      </w:pPr>
    </w:p>
    <w:p w:rsidR="00D66697" w:rsidRPr="00D66697" w:rsidRDefault="00D66697" w:rsidP="00D66697">
      <w:pPr>
        <w:pStyle w:val="Corpodetexto"/>
        <w:jc w:val="both"/>
        <w:rPr>
          <w:rFonts w:ascii="Arial" w:hAnsi="Arial" w:cs="Arial"/>
        </w:rPr>
      </w:pPr>
    </w:p>
    <w:p w:rsidR="002019D0" w:rsidRPr="00D66697" w:rsidRDefault="002019D0" w:rsidP="002019D0">
      <w:pPr>
        <w:spacing w:line="276" w:lineRule="auto"/>
        <w:jc w:val="both"/>
        <w:rPr>
          <w:rFonts w:ascii="Arial" w:hAnsi="Arial" w:cs="Arial"/>
        </w:rPr>
      </w:pPr>
    </w:p>
    <w:sectPr w:rsidR="002019D0" w:rsidRPr="00D66697" w:rsidSect="003E53D1">
      <w:headerReference w:type="default" r:id="rId7"/>
      <w:pgSz w:w="11906" w:h="16838"/>
      <w:pgMar w:top="840" w:right="1416" w:bottom="698" w:left="1134" w:header="28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F1" w:rsidRDefault="007352F1" w:rsidP="007352F1">
      <w:r>
        <w:separator/>
      </w:r>
    </w:p>
  </w:endnote>
  <w:endnote w:type="continuationSeparator" w:id="0">
    <w:p w:rsidR="007352F1" w:rsidRDefault="007352F1" w:rsidP="007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F1" w:rsidRDefault="007352F1" w:rsidP="007352F1">
      <w:r>
        <w:separator/>
      </w:r>
    </w:p>
  </w:footnote>
  <w:footnote w:type="continuationSeparator" w:id="0">
    <w:p w:rsidR="007352F1" w:rsidRDefault="007352F1" w:rsidP="00735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F1" w:rsidRDefault="007352F1">
    <w:pPr>
      <w:pStyle w:val="Cabealho"/>
    </w:pPr>
    <w:r w:rsidRPr="006901D7">
      <w:rPr>
        <w:noProof/>
        <w:u w:val="single"/>
        <w:lang w:eastAsia="pt-BR" w:bidi="ar-SA"/>
      </w:rPr>
      <w:drawing>
        <wp:inline distT="0" distB="0" distL="0" distR="0">
          <wp:extent cx="5876925" cy="1085850"/>
          <wp:effectExtent l="0" t="0" r="9525" b="0"/>
          <wp:docPr id="8" name="Imagem 8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2296"/>
    <w:multiLevelType w:val="hybridMultilevel"/>
    <w:tmpl w:val="B00084DA"/>
    <w:lvl w:ilvl="0" w:tplc="18E6B9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0549"/>
    <w:multiLevelType w:val="multilevel"/>
    <w:tmpl w:val="F52C5546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1B"/>
    <w:rsid w:val="000F3AA9"/>
    <w:rsid w:val="00122A2E"/>
    <w:rsid w:val="0018384D"/>
    <w:rsid w:val="001A6344"/>
    <w:rsid w:val="002019D0"/>
    <w:rsid w:val="003E53D1"/>
    <w:rsid w:val="00696DBD"/>
    <w:rsid w:val="007352F1"/>
    <w:rsid w:val="007B419B"/>
    <w:rsid w:val="00B47018"/>
    <w:rsid w:val="00BD6338"/>
    <w:rsid w:val="00BE47E1"/>
    <w:rsid w:val="00CE651B"/>
    <w:rsid w:val="00CF59C3"/>
    <w:rsid w:val="00D66697"/>
    <w:rsid w:val="00F3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15D014-067F-43AE-AA4F-BE716818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Corpode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Normal"/>
    <w:next w:val="Corpodetexto"/>
    <w:qFormat/>
    <w:pPr>
      <w:spacing w:before="60" w:after="12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7352F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352F1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7352F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352F1"/>
    <w:rPr>
      <w:szCs w:val="21"/>
    </w:rPr>
  </w:style>
  <w:style w:type="paragraph" w:styleId="PargrafodaLista">
    <w:name w:val="List Paragraph"/>
    <w:basedOn w:val="Normal"/>
    <w:uiPriority w:val="34"/>
    <w:qFormat/>
    <w:rsid w:val="00D6669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Pereira de Sa</dc:creator>
  <dc:description/>
  <cp:lastModifiedBy>jorge</cp:lastModifiedBy>
  <cp:revision>3</cp:revision>
  <dcterms:created xsi:type="dcterms:W3CDTF">2021-01-27T18:11:00Z</dcterms:created>
  <dcterms:modified xsi:type="dcterms:W3CDTF">2021-01-27T18:11:00Z</dcterms:modified>
  <dc:language>pt-BR</dc:language>
</cp:coreProperties>
</file>