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97" w:rsidRDefault="00AC0A97" w:rsidP="00AC0A97">
      <w:pPr>
        <w:rPr>
          <w:b/>
        </w:rPr>
      </w:pPr>
    </w:p>
    <w:p w:rsidR="00AC0A97" w:rsidRDefault="00AC0A97" w:rsidP="00AC0A97">
      <w:pPr>
        <w:rPr>
          <w:b/>
        </w:rPr>
      </w:pPr>
    </w:p>
    <w:p w:rsidR="00AC0A97" w:rsidRDefault="00AC0A97" w:rsidP="00AC0A97">
      <w:pPr>
        <w:rPr>
          <w:b/>
        </w:rPr>
      </w:pPr>
    </w:p>
    <w:p w:rsidR="00F21CA9" w:rsidRDefault="00F21CA9" w:rsidP="00AC0A97">
      <w:pPr>
        <w:rPr>
          <w:b/>
        </w:rPr>
      </w:pPr>
    </w:p>
    <w:p w:rsidR="00A54984" w:rsidRDefault="005E72C7" w:rsidP="00AC0A97">
      <w:pPr>
        <w:rPr>
          <w:b/>
          <w:sz w:val="28"/>
          <w:szCs w:val="28"/>
        </w:rPr>
      </w:pPr>
      <w:r w:rsidRPr="005E72C7">
        <w:rPr>
          <w:b/>
          <w:sz w:val="28"/>
          <w:szCs w:val="28"/>
        </w:rPr>
        <w:tab/>
      </w:r>
      <w:r w:rsidRPr="005E72C7">
        <w:rPr>
          <w:b/>
          <w:sz w:val="28"/>
          <w:szCs w:val="28"/>
        </w:rPr>
        <w:tab/>
      </w:r>
      <w:r w:rsidRPr="005E72C7">
        <w:rPr>
          <w:b/>
          <w:sz w:val="28"/>
          <w:szCs w:val="28"/>
        </w:rPr>
        <w:tab/>
      </w:r>
      <w:r w:rsidRPr="005E72C7">
        <w:rPr>
          <w:b/>
          <w:sz w:val="28"/>
          <w:szCs w:val="28"/>
        </w:rPr>
        <w:tab/>
      </w:r>
      <w:r w:rsidRPr="005E72C7">
        <w:rPr>
          <w:b/>
          <w:sz w:val="28"/>
          <w:szCs w:val="28"/>
        </w:rPr>
        <w:tab/>
      </w:r>
      <w:r w:rsidRPr="005E72C7">
        <w:rPr>
          <w:b/>
          <w:sz w:val="28"/>
          <w:szCs w:val="28"/>
        </w:rPr>
        <w:tab/>
        <w:t>Bebedouro</w:t>
      </w:r>
      <w:r>
        <w:rPr>
          <w:b/>
          <w:sz w:val="28"/>
          <w:szCs w:val="28"/>
        </w:rPr>
        <w:t xml:space="preserve"> (SP), 12 de maio de 2020.</w:t>
      </w:r>
    </w:p>
    <w:p w:rsidR="005E72C7" w:rsidRDefault="005E72C7" w:rsidP="00AC0A97">
      <w:pPr>
        <w:rPr>
          <w:b/>
          <w:sz w:val="28"/>
          <w:szCs w:val="28"/>
        </w:rPr>
      </w:pPr>
    </w:p>
    <w:p w:rsidR="005E72C7" w:rsidRDefault="005E72C7" w:rsidP="00AC0A97">
      <w:pPr>
        <w:rPr>
          <w:b/>
          <w:sz w:val="28"/>
          <w:szCs w:val="28"/>
        </w:rPr>
      </w:pPr>
    </w:p>
    <w:p w:rsidR="00AE652B" w:rsidRDefault="00AE652B" w:rsidP="00AC0A97">
      <w:pPr>
        <w:rPr>
          <w:b/>
          <w:sz w:val="28"/>
          <w:szCs w:val="28"/>
        </w:rPr>
      </w:pPr>
    </w:p>
    <w:p w:rsidR="005E72C7" w:rsidRDefault="005E72C7" w:rsidP="00AC0A97">
      <w:pPr>
        <w:rPr>
          <w:b/>
          <w:sz w:val="28"/>
          <w:szCs w:val="28"/>
        </w:rPr>
      </w:pPr>
      <w:r>
        <w:rPr>
          <w:b/>
          <w:sz w:val="28"/>
          <w:szCs w:val="28"/>
        </w:rPr>
        <w:t>OEC 120/2020</w:t>
      </w:r>
    </w:p>
    <w:p w:rsidR="005E72C7" w:rsidRDefault="005E72C7" w:rsidP="00AC0A97">
      <w:pPr>
        <w:rPr>
          <w:b/>
          <w:sz w:val="28"/>
          <w:szCs w:val="28"/>
        </w:rPr>
      </w:pPr>
    </w:p>
    <w:p w:rsidR="00A54984" w:rsidRDefault="00A54984" w:rsidP="00E74FE3">
      <w:pPr>
        <w:jc w:val="both"/>
        <w:rPr>
          <w:b/>
          <w:sz w:val="28"/>
          <w:szCs w:val="28"/>
          <w:u w:val="single"/>
        </w:rPr>
      </w:pPr>
    </w:p>
    <w:p w:rsidR="00AE652B" w:rsidRDefault="00AE652B" w:rsidP="00E74FE3">
      <w:pPr>
        <w:jc w:val="both"/>
        <w:rPr>
          <w:b/>
          <w:sz w:val="28"/>
          <w:szCs w:val="28"/>
          <w:u w:val="single"/>
        </w:rPr>
      </w:pPr>
    </w:p>
    <w:p w:rsidR="00AE652B" w:rsidRDefault="00AE652B" w:rsidP="00E74FE3">
      <w:pPr>
        <w:jc w:val="both"/>
        <w:rPr>
          <w:b/>
          <w:sz w:val="28"/>
          <w:szCs w:val="28"/>
          <w:u w:val="single"/>
        </w:rPr>
      </w:pPr>
    </w:p>
    <w:p w:rsidR="00A54984" w:rsidRDefault="00A54984" w:rsidP="00E74FE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Ref. OEC nº 119/2020 – esclarecimentos necessários</w:t>
      </w:r>
    </w:p>
    <w:p w:rsidR="00A54984" w:rsidRDefault="00A54984" w:rsidP="00E74FE3">
      <w:pPr>
        <w:jc w:val="both"/>
        <w:rPr>
          <w:b/>
          <w:sz w:val="28"/>
          <w:szCs w:val="28"/>
          <w:u w:val="single"/>
        </w:rPr>
      </w:pPr>
    </w:p>
    <w:p w:rsidR="00A54984" w:rsidRDefault="00A54984" w:rsidP="00E74FE3">
      <w:pPr>
        <w:jc w:val="both"/>
        <w:rPr>
          <w:b/>
          <w:sz w:val="28"/>
          <w:szCs w:val="28"/>
          <w:u w:val="single"/>
        </w:rPr>
      </w:pPr>
    </w:p>
    <w:p w:rsidR="00AE652B" w:rsidRDefault="00AE652B" w:rsidP="00E74FE3">
      <w:pPr>
        <w:jc w:val="both"/>
        <w:rPr>
          <w:b/>
          <w:sz w:val="28"/>
          <w:szCs w:val="28"/>
          <w:u w:val="single"/>
        </w:rPr>
      </w:pPr>
    </w:p>
    <w:p w:rsidR="00AE652B" w:rsidRDefault="00AE652B" w:rsidP="00E74FE3">
      <w:pPr>
        <w:jc w:val="both"/>
        <w:rPr>
          <w:b/>
          <w:sz w:val="28"/>
          <w:szCs w:val="28"/>
          <w:u w:val="single"/>
        </w:rPr>
      </w:pPr>
    </w:p>
    <w:p w:rsidR="005E72C7" w:rsidRDefault="00A54984" w:rsidP="005E72C7">
      <w:pPr>
        <w:ind w:firstLine="708"/>
        <w:jc w:val="both"/>
        <w:rPr>
          <w:sz w:val="28"/>
          <w:szCs w:val="28"/>
        </w:rPr>
      </w:pPr>
      <w:r w:rsidRPr="005E72C7">
        <w:rPr>
          <w:sz w:val="28"/>
          <w:szCs w:val="28"/>
        </w:rPr>
        <w:t xml:space="preserve">Na data de </w:t>
      </w:r>
      <w:r w:rsidR="005E72C7">
        <w:rPr>
          <w:sz w:val="28"/>
          <w:szCs w:val="28"/>
        </w:rPr>
        <w:t xml:space="preserve">22 de abril de 2020, V. Exa. </w:t>
      </w:r>
      <w:proofErr w:type="gramStart"/>
      <w:r w:rsidR="005E72C7">
        <w:rPr>
          <w:sz w:val="28"/>
          <w:szCs w:val="28"/>
        </w:rPr>
        <w:t>protocolou</w:t>
      </w:r>
      <w:proofErr w:type="gramEnd"/>
      <w:r w:rsidR="005E72C7">
        <w:rPr>
          <w:sz w:val="28"/>
          <w:szCs w:val="28"/>
        </w:rPr>
        <w:t xml:space="preserve"> ofício junto Câmara Municipal de Bebedouro </w:t>
      </w:r>
      <w:r w:rsidR="005E72C7" w:rsidRPr="005E72C7">
        <w:rPr>
          <w:sz w:val="28"/>
          <w:szCs w:val="28"/>
        </w:rPr>
        <w:t xml:space="preserve">solicitando analise da possibilidade de redução do duodécimo do Poder Legislativo </w:t>
      </w:r>
      <w:r w:rsidR="005E72C7" w:rsidRPr="005E72C7">
        <w:rPr>
          <w:b/>
          <w:sz w:val="28"/>
          <w:szCs w:val="28"/>
          <w:u w:val="single"/>
        </w:rPr>
        <w:t>ou a possibilidade de devolução antecipada de recursos</w:t>
      </w:r>
      <w:r w:rsidR="005E72C7" w:rsidRPr="005E72C7">
        <w:rPr>
          <w:sz w:val="28"/>
          <w:szCs w:val="28"/>
        </w:rPr>
        <w:t>.</w:t>
      </w:r>
    </w:p>
    <w:p w:rsidR="005E72C7" w:rsidRDefault="005E72C7" w:rsidP="005E72C7">
      <w:pPr>
        <w:ind w:firstLine="708"/>
        <w:jc w:val="both"/>
        <w:rPr>
          <w:sz w:val="28"/>
          <w:szCs w:val="28"/>
        </w:rPr>
      </w:pPr>
    </w:p>
    <w:p w:rsidR="005E72C7" w:rsidRPr="005E72C7" w:rsidRDefault="005E72C7" w:rsidP="005E72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 Câmara Municipal de Bebedouro respondeu em 07 de maio de 2020, via da OEC nº 119</w:t>
      </w:r>
      <w:r w:rsidR="00AE652B">
        <w:rPr>
          <w:sz w:val="28"/>
          <w:szCs w:val="28"/>
        </w:rPr>
        <w:t>/2020</w:t>
      </w:r>
      <w:r>
        <w:rPr>
          <w:sz w:val="28"/>
          <w:szCs w:val="28"/>
        </w:rPr>
        <w:t xml:space="preserve"> </w:t>
      </w:r>
      <w:r w:rsidRPr="00AE652B">
        <w:rPr>
          <w:b/>
          <w:sz w:val="28"/>
          <w:szCs w:val="28"/>
          <w:u w:val="single"/>
        </w:rPr>
        <w:t>que est</w:t>
      </w:r>
      <w:r w:rsidR="00AE652B" w:rsidRPr="00AE652B">
        <w:rPr>
          <w:b/>
          <w:sz w:val="28"/>
          <w:szCs w:val="28"/>
          <w:u w:val="single"/>
        </w:rPr>
        <w:t>á</w:t>
      </w:r>
      <w:r w:rsidRPr="00AE652B">
        <w:rPr>
          <w:b/>
          <w:sz w:val="28"/>
          <w:szCs w:val="28"/>
          <w:u w:val="single"/>
        </w:rPr>
        <w:t xml:space="preserve"> fazendo a maior economia de recursos para, logo que possível, </w:t>
      </w:r>
      <w:r w:rsidR="00AE652B" w:rsidRPr="00AE652B">
        <w:rPr>
          <w:b/>
          <w:sz w:val="28"/>
          <w:szCs w:val="28"/>
          <w:u w:val="single"/>
        </w:rPr>
        <w:t>fazer a devolução dos recursos ao Poder Executivo</w:t>
      </w:r>
      <w:r w:rsidR="00AE652B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5E72C7" w:rsidRDefault="005E72C7" w:rsidP="00E74FE3">
      <w:pPr>
        <w:ind w:firstLine="708"/>
        <w:jc w:val="both"/>
        <w:rPr>
          <w:sz w:val="28"/>
          <w:szCs w:val="28"/>
        </w:rPr>
      </w:pPr>
    </w:p>
    <w:p w:rsidR="00AE652B" w:rsidRDefault="00AE652B" w:rsidP="00E74F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Em momento algum a Câmara Municipal de Bebedouro negou-se a colaborar com a economia de recursos, especialmente nessa fase de pandemia.</w:t>
      </w:r>
    </w:p>
    <w:p w:rsidR="00E74FE3" w:rsidRDefault="00E74FE3" w:rsidP="00E74FE3">
      <w:pPr>
        <w:jc w:val="both"/>
        <w:rPr>
          <w:sz w:val="28"/>
          <w:szCs w:val="28"/>
        </w:rPr>
      </w:pPr>
    </w:p>
    <w:p w:rsidR="00AE652B" w:rsidRPr="005E72C7" w:rsidRDefault="00AE652B" w:rsidP="00AE65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Contudo, c</w:t>
      </w:r>
      <w:r w:rsidR="00A54984">
        <w:rPr>
          <w:sz w:val="28"/>
          <w:szCs w:val="28"/>
        </w:rPr>
        <w:t>ausou-nos espanto</w:t>
      </w:r>
      <w:r>
        <w:rPr>
          <w:sz w:val="28"/>
          <w:szCs w:val="28"/>
        </w:rPr>
        <w:t xml:space="preserve"> o uso político que </w:t>
      </w:r>
      <w:r w:rsidR="00A54984">
        <w:rPr>
          <w:sz w:val="28"/>
          <w:szCs w:val="28"/>
        </w:rPr>
        <w:t xml:space="preserve">V. </w:t>
      </w:r>
      <w:r>
        <w:rPr>
          <w:sz w:val="28"/>
          <w:szCs w:val="28"/>
        </w:rPr>
        <w:t xml:space="preserve">Exa. </w:t>
      </w:r>
      <w:proofErr w:type="gramStart"/>
      <w:r>
        <w:rPr>
          <w:sz w:val="28"/>
          <w:szCs w:val="28"/>
        </w:rPr>
        <w:t>vêm</w:t>
      </w:r>
      <w:proofErr w:type="gramEnd"/>
      <w:r>
        <w:rPr>
          <w:sz w:val="28"/>
          <w:szCs w:val="28"/>
        </w:rPr>
        <w:t xml:space="preserve"> dando ao assunto, pois </w:t>
      </w:r>
      <w:r w:rsidR="00A54984">
        <w:rPr>
          <w:sz w:val="28"/>
          <w:szCs w:val="28"/>
        </w:rPr>
        <w:t>mesmo com formação acadêmica</w:t>
      </w:r>
      <w:r>
        <w:rPr>
          <w:sz w:val="28"/>
          <w:szCs w:val="28"/>
        </w:rPr>
        <w:t xml:space="preserve">, parece que V. Exa. </w:t>
      </w:r>
      <w:proofErr w:type="gramStart"/>
      <w:r w:rsidR="00A54984">
        <w:rPr>
          <w:sz w:val="28"/>
          <w:szCs w:val="28"/>
        </w:rPr>
        <w:t>teve</w:t>
      </w:r>
      <w:proofErr w:type="gramEnd"/>
      <w:r w:rsidR="00A54984">
        <w:rPr>
          <w:sz w:val="28"/>
          <w:szCs w:val="28"/>
        </w:rPr>
        <w:t xml:space="preserve"> dificuldade em entender </w:t>
      </w:r>
      <w:r>
        <w:rPr>
          <w:sz w:val="28"/>
          <w:szCs w:val="28"/>
        </w:rPr>
        <w:t xml:space="preserve">a resposta da Câmara Municipal, pois, vale repetir, a Câmara Municipal </w:t>
      </w:r>
      <w:r w:rsidRPr="00AE652B">
        <w:rPr>
          <w:b/>
          <w:sz w:val="28"/>
          <w:szCs w:val="28"/>
          <w:u w:val="single"/>
        </w:rPr>
        <w:t>está fazendo a maior economia de recursos para, logo que possível, fazer a devolução dos recursos ao Poder Executivo</w:t>
      </w:r>
      <w:r>
        <w:rPr>
          <w:sz w:val="28"/>
          <w:szCs w:val="28"/>
        </w:rPr>
        <w:t xml:space="preserve">.  </w:t>
      </w:r>
    </w:p>
    <w:p w:rsidR="00AE652B" w:rsidRDefault="00AE652B" w:rsidP="00E74FE3">
      <w:pPr>
        <w:ind w:firstLine="708"/>
        <w:jc w:val="both"/>
        <w:rPr>
          <w:sz w:val="28"/>
          <w:szCs w:val="28"/>
        </w:rPr>
      </w:pPr>
    </w:p>
    <w:p w:rsidR="00DA0197" w:rsidRDefault="00AE652B" w:rsidP="00E74F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Ora, além das RENÚNCIAS ORÇAMENTÁRIAS na ordem de milhões de R$, a Câmara Municipal t</w:t>
      </w:r>
      <w:r w:rsidR="00C74EFC">
        <w:rPr>
          <w:sz w:val="28"/>
          <w:szCs w:val="28"/>
        </w:rPr>
        <w:t>e</w:t>
      </w:r>
      <w:r>
        <w:rPr>
          <w:sz w:val="28"/>
          <w:szCs w:val="28"/>
        </w:rPr>
        <w:t>m devolvido à Prefeitura Municipal recursos financeiros ao final dos últimos exercícios,</w:t>
      </w:r>
      <w:r w:rsidR="00C74EFC">
        <w:rPr>
          <w:sz w:val="28"/>
          <w:szCs w:val="28"/>
        </w:rPr>
        <w:t xml:space="preserve"> a vista de permissão legal</w:t>
      </w:r>
      <w:r w:rsidR="0070576E">
        <w:rPr>
          <w:sz w:val="28"/>
          <w:szCs w:val="28"/>
        </w:rPr>
        <w:t xml:space="preserve"> (TCE-SP)</w:t>
      </w:r>
      <w:r w:rsidR="00C74EFC">
        <w:rPr>
          <w:sz w:val="28"/>
          <w:szCs w:val="28"/>
        </w:rPr>
        <w:t xml:space="preserve">, </w:t>
      </w:r>
      <w:r>
        <w:rPr>
          <w:sz w:val="28"/>
          <w:szCs w:val="28"/>
        </w:rPr>
        <w:t>conforme quadro demonstrativo abaixo:</w:t>
      </w:r>
    </w:p>
    <w:tbl>
      <w:tblPr>
        <w:tblW w:w="9856" w:type="dxa"/>
        <w:tblInd w:w="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388"/>
        <w:gridCol w:w="572"/>
        <w:gridCol w:w="388"/>
        <w:gridCol w:w="960"/>
        <w:gridCol w:w="272"/>
        <w:gridCol w:w="1348"/>
        <w:gridCol w:w="292"/>
        <w:gridCol w:w="1348"/>
        <w:gridCol w:w="1621"/>
        <w:gridCol w:w="2060"/>
      </w:tblGrid>
      <w:tr w:rsidR="00A54984" w:rsidRPr="00A54984" w:rsidTr="00DA0197">
        <w:trPr>
          <w:gridAfter w:val="1"/>
          <w:wAfter w:w="2060" w:type="dxa"/>
          <w:trHeight w:val="465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36"/>
                <w:szCs w:val="36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36"/>
                <w:szCs w:val="36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</w:tr>
      <w:tr w:rsidR="00A54984" w:rsidRPr="00A54984" w:rsidTr="00DA0197">
        <w:trPr>
          <w:gridAfter w:val="1"/>
          <w:wAfter w:w="2060" w:type="dxa"/>
          <w:trHeight w:val="30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</w:tr>
      <w:tr w:rsidR="00A54984" w:rsidRPr="00A54984" w:rsidTr="00DA0197">
        <w:trPr>
          <w:gridAfter w:val="1"/>
          <w:wAfter w:w="2060" w:type="dxa"/>
          <w:trHeight w:val="30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</w:tr>
      <w:tr w:rsidR="00A54984" w:rsidRPr="00A54984" w:rsidTr="00DA0197">
        <w:trPr>
          <w:gridAfter w:val="1"/>
          <w:wAfter w:w="2060" w:type="dxa"/>
          <w:trHeight w:val="315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</w:tr>
      <w:tr w:rsidR="00DA0197" w:rsidRPr="00A54984" w:rsidTr="00DA0197">
        <w:trPr>
          <w:gridBefore w:val="2"/>
          <w:wBefore w:w="995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0197" w:rsidRPr="00A54984" w:rsidRDefault="00DA0197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0197" w:rsidRPr="00A54984" w:rsidRDefault="00DA0197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0197" w:rsidRPr="00A54984" w:rsidRDefault="00DA0197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0197" w:rsidRPr="00A54984" w:rsidRDefault="00DA0197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0197" w:rsidRPr="00A54984" w:rsidRDefault="00DA0197" w:rsidP="00A54984">
            <w:pPr>
              <w:rPr>
                <w:color w:val="auto"/>
                <w:sz w:val="20"/>
                <w:szCs w:val="20"/>
              </w:rPr>
            </w:pPr>
          </w:p>
        </w:tc>
      </w:tr>
      <w:tr w:rsidR="00A54984" w:rsidRPr="00A54984" w:rsidTr="00DA0197">
        <w:trPr>
          <w:gridAfter w:val="1"/>
          <w:wAfter w:w="2060" w:type="dxa"/>
          <w:trHeight w:val="300"/>
        </w:trPr>
        <w:tc>
          <w:tcPr>
            <w:tcW w:w="15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EXERCÍCIO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RENÚNCIA DE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 xml:space="preserve">DEVOLUÇÃO </w:t>
            </w:r>
          </w:p>
        </w:tc>
        <w:tc>
          <w:tcPr>
            <w:tcW w:w="296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TOTAL</w:t>
            </w:r>
          </w:p>
        </w:tc>
      </w:tr>
      <w:tr w:rsidR="00A54984" w:rsidRPr="00A54984" w:rsidTr="00DA0197">
        <w:trPr>
          <w:gridAfter w:val="1"/>
          <w:wAfter w:w="2060" w:type="dxa"/>
          <w:trHeight w:val="315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ORÇAMENTO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DO ORÇAMENTO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A54984" w:rsidRPr="00A54984" w:rsidTr="00DA0197">
        <w:trPr>
          <w:gridAfter w:val="1"/>
          <w:wAfter w:w="2060" w:type="dxa"/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sz w:val="22"/>
                <w:szCs w:val="22"/>
              </w:rPr>
            </w:pPr>
            <w:r w:rsidRPr="00A5498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sz w:val="22"/>
                <w:szCs w:val="22"/>
              </w:rPr>
            </w:pPr>
            <w:r w:rsidRPr="00A5498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54984" w:rsidRPr="00A54984" w:rsidTr="00DA0197">
        <w:trPr>
          <w:gridAfter w:val="1"/>
          <w:wAfter w:w="2060" w:type="dxa"/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R$ 1.516.740,00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R$ 944.738,51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R$ 2.461.478,51</w:t>
            </w:r>
          </w:p>
        </w:tc>
      </w:tr>
      <w:tr w:rsidR="00A54984" w:rsidRPr="00A54984" w:rsidTr="00DA0197">
        <w:trPr>
          <w:gridAfter w:val="1"/>
          <w:wAfter w:w="2060" w:type="dxa"/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A54984" w:rsidRPr="00A54984" w:rsidTr="00DA0197">
        <w:trPr>
          <w:gridAfter w:val="1"/>
          <w:wAfter w:w="2060" w:type="dxa"/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R$ 1.989.281,40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R$ 1.549.755,85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R$ 3.539.047,25</w:t>
            </w:r>
          </w:p>
        </w:tc>
      </w:tr>
      <w:tr w:rsidR="00A54984" w:rsidRPr="00A54984" w:rsidTr="00DA0197">
        <w:trPr>
          <w:gridAfter w:val="1"/>
          <w:wAfter w:w="2060" w:type="dxa"/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A54984" w:rsidRPr="00A54984" w:rsidTr="00DA0197">
        <w:trPr>
          <w:gridAfter w:val="1"/>
          <w:wAfter w:w="2060" w:type="dxa"/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R$ 1.543.849,99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R$ 2.776.409,22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R$ 4.320.259,21</w:t>
            </w:r>
          </w:p>
        </w:tc>
      </w:tr>
      <w:tr w:rsidR="00A54984" w:rsidRPr="00A54984" w:rsidTr="00DA0197">
        <w:trPr>
          <w:gridAfter w:val="1"/>
          <w:wAfter w:w="2060" w:type="dxa"/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A54984" w:rsidRPr="00A54984" w:rsidTr="00DA0197">
        <w:trPr>
          <w:gridAfter w:val="1"/>
          <w:wAfter w:w="2060" w:type="dxa"/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R$ 1.936.266,01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R$ 1.936.266,01</w:t>
            </w:r>
          </w:p>
        </w:tc>
      </w:tr>
      <w:tr w:rsidR="00A54984" w:rsidRPr="00A54984" w:rsidTr="0070576E">
        <w:trPr>
          <w:gridAfter w:val="1"/>
          <w:wAfter w:w="2060" w:type="dxa"/>
          <w:trHeight w:val="80"/>
        </w:trPr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sz w:val="22"/>
                <w:szCs w:val="22"/>
              </w:rPr>
            </w:pPr>
            <w:r w:rsidRPr="00A5498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sz w:val="22"/>
                <w:szCs w:val="22"/>
              </w:rPr>
            </w:pPr>
            <w:r w:rsidRPr="00A5498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54984" w:rsidRPr="00A54984" w:rsidTr="00DA0197">
        <w:trPr>
          <w:gridAfter w:val="1"/>
          <w:wAfter w:w="2060" w:type="dxa"/>
          <w:trHeight w:val="315"/>
        </w:trPr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R$ 6.986.137,40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R$ 5.270.903,58</w:t>
            </w:r>
          </w:p>
        </w:tc>
        <w:tc>
          <w:tcPr>
            <w:tcW w:w="2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984" w:rsidRPr="00A54984" w:rsidRDefault="00A54984" w:rsidP="00A5498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54984">
              <w:rPr>
                <w:rFonts w:ascii="Calibri" w:hAnsi="Calibri"/>
                <w:b/>
                <w:bCs/>
                <w:sz w:val="22"/>
                <w:szCs w:val="22"/>
              </w:rPr>
              <w:t>R$ 12.257.050,98</w:t>
            </w:r>
          </w:p>
        </w:tc>
      </w:tr>
    </w:tbl>
    <w:p w:rsidR="00E97C21" w:rsidRDefault="00E97C21" w:rsidP="003A6E3B">
      <w:pPr>
        <w:jc w:val="both"/>
        <w:rPr>
          <w:sz w:val="28"/>
          <w:szCs w:val="28"/>
        </w:rPr>
      </w:pPr>
    </w:p>
    <w:p w:rsidR="0070576E" w:rsidRDefault="0070576E" w:rsidP="007057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 se destacar que a Câmara Municipal de Bebedouro teve todas as suas últimas contas aprovadas pelo Tribunal de Contas do Estado de São Paulo (TCE-SP), ao contrário do que aconteceu com a Prefeitura Municipal.</w:t>
      </w:r>
    </w:p>
    <w:p w:rsidR="0070576E" w:rsidRDefault="0070576E" w:rsidP="00E74FE3">
      <w:pPr>
        <w:ind w:firstLine="708"/>
        <w:jc w:val="both"/>
        <w:rPr>
          <w:sz w:val="28"/>
          <w:szCs w:val="28"/>
        </w:rPr>
      </w:pPr>
    </w:p>
    <w:p w:rsidR="00DA0197" w:rsidRDefault="0070576E" w:rsidP="00E74F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Assim, a </w:t>
      </w:r>
      <w:r w:rsidR="00DA0197">
        <w:rPr>
          <w:sz w:val="28"/>
          <w:szCs w:val="28"/>
        </w:rPr>
        <w:t>Câmara Municipal c</w:t>
      </w:r>
      <w:r w:rsidR="00AF7CD8">
        <w:rPr>
          <w:sz w:val="28"/>
          <w:szCs w:val="28"/>
        </w:rPr>
        <w:t xml:space="preserve">oncorda com V. </w:t>
      </w:r>
      <w:r w:rsidR="00DA0197">
        <w:rPr>
          <w:sz w:val="28"/>
          <w:szCs w:val="28"/>
        </w:rPr>
        <w:t xml:space="preserve">Exa. </w:t>
      </w:r>
      <w:proofErr w:type="gramStart"/>
      <w:r w:rsidR="00DA0197">
        <w:rPr>
          <w:sz w:val="28"/>
          <w:szCs w:val="28"/>
        </w:rPr>
        <w:t>quanto</w:t>
      </w:r>
      <w:proofErr w:type="gramEnd"/>
      <w:r w:rsidR="00DA0197">
        <w:rPr>
          <w:sz w:val="28"/>
          <w:szCs w:val="28"/>
        </w:rPr>
        <w:t xml:space="preserve"> à necessidade de UNIÃO para conjugação de esforços </w:t>
      </w:r>
      <w:r w:rsidR="00C74EFC">
        <w:rPr>
          <w:sz w:val="28"/>
          <w:szCs w:val="28"/>
        </w:rPr>
        <w:t>visando a</w:t>
      </w:r>
      <w:r w:rsidR="00DA0197">
        <w:rPr>
          <w:sz w:val="28"/>
          <w:szCs w:val="28"/>
        </w:rPr>
        <w:t xml:space="preserve"> superação da crise causada pela pandemia de COVID-19 e entende que o momento é de MAIS AÇÃO da Prefeitura Municipal no sentido da boa gestão pú</w:t>
      </w:r>
      <w:bookmarkStart w:id="0" w:name="_GoBack"/>
      <w:bookmarkEnd w:id="0"/>
      <w:r w:rsidR="00DA0197">
        <w:rPr>
          <w:sz w:val="28"/>
          <w:szCs w:val="28"/>
        </w:rPr>
        <w:t xml:space="preserve">blica e MENOS POLÍTICA. </w:t>
      </w:r>
    </w:p>
    <w:p w:rsidR="00C74EFC" w:rsidRDefault="00C74EFC" w:rsidP="00E74FE3">
      <w:pPr>
        <w:ind w:firstLine="708"/>
        <w:jc w:val="both"/>
        <w:rPr>
          <w:sz w:val="28"/>
          <w:szCs w:val="28"/>
        </w:rPr>
      </w:pPr>
    </w:p>
    <w:p w:rsidR="00C74EFC" w:rsidRDefault="00C74EFC" w:rsidP="00E74F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momento algum V. </w:t>
      </w:r>
      <w:proofErr w:type="gramStart"/>
      <w:r>
        <w:rPr>
          <w:sz w:val="28"/>
          <w:szCs w:val="28"/>
        </w:rPr>
        <w:t>Exa.,</w:t>
      </w:r>
      <w:proofErr w:type="gramEnd"/>
      <w:r>
        <w:rPr>
          <w:sz w:val="28"/>
          <w:szCs w:val="28"/>
        </w:rPr>
        <w:t xml:space="preserve"> Prefeito Municipal, convidou à Câmara Municipal para discutir e colaborar no sentido de encontrar soluções para os problemas atuais, ao contrário,</w:t>
      </w:r>
      <w:r w:rsidR="000D619C">
        <w:rPr>
          <w:sz w:val="28"/>
          <w:szCs w:val="28"/>
        </w:rPr>
        <w:t xml:space="preserve"> V.</w:t>
      </w:r>
      <w:r>
        <w:rPr>
          <w:sz w:val="28"/>
          <w:szCs w:val="28"/>
        </w:rPr>
        <w:t xml:space="preserve"> Exa. </w:t>
      </w:r>
      <w:proofErr w:type="gramStart"/>
      <w:r>
        <w:rPr>
          <w:sz w:val="28"/>
          <w:szCs w:val="28"/>
        </w:rPr>
        <w:t>optou</w:t>
      </w:r>
      <w:proofErr w:type="gramEnd"/>
      <w:r>
        <w:rPr>
          <w:sz w:val="28"/>
          <w:szCs w:val="28"/>
        </w:rPr>
        <w:t xml:space="preserve"> por baixar decreto</w:t>
      </w:r>
      <w:r w:rsidR="000D619C">
        <w:rPr>
          <w:sz w:val="28"/>
          <w:szCs w:val="28"/>
        </w:rPr>
        <w:t>s</w:t>
      </w:r>
      <w:r>
        <w:rPr>
          <w:sz w:val="28"/>
          <w:szCs w:val="28"/>
        </w:rPr>
        <w:t xml:space="preserve"> de sua exclusiva autoria, ignorando os diversos apelos dos Vereadores de audiência com V. Exa.. </w:t>
      </w:r>
    </w:p>
    <w:p w:rsidR="00DA0197" w:rsidRDefault="00DA0197" w:rsidP="00E74FE3">
      <w:pPr>
        <w:ind w:firstLine="708"/>
        <w:jc w:val="both"/>
        <w:rPr>
          <w:sz w:val="28"/>
          <w:szCs w:val="28"/>
        </w:rPr>
      </w:pPr>
    </w:p>
    <w:p w:rsidR="00DA0197" w:rsidRDefault="00DA0197" w:rsidP="00E74F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lamentável a desinformação da população promovida por V. </w:t>
      </w:r>
      <w:proofErr w:type="gramStart"/>
      <w:r>
        <w:rPr>
          <w:sz w:val="28"/>
          <w:szCs w:val="28"/>
        </w:rPr>
        <w:t>Exa.,</w:t>
      </w:r>
      <w:proofErr w:type="gramEnd"/>
      <w:r>
        <w:rPr>
          <w:sz w:val="28"/>
          <w:szCs w:val="28"/>
        </w:rPr>
        <w:t xml:space="preserve"> Prefeito Municipal, nas “redes sociais”. A Câmara Municipal espera mais responsabilidade do Prefeito Municipal no trato da coisa pública.</w:t>
      </w:r>
    </w:p>
    <w:p w:rsidR="0070576E" w:rsidRDefault="0070576E" w:rsidP="00E74FE3">
      <w:pPr>
        <w:ind w:firstLine="708"/>
        <w:jc w:val="both"/>
        <w:rPr>
          <w:sz w:val="28"/>
          <w:szCs w:val="28"/>
        </w:rPr>
      </w:pPr>
    </w:p>
    <w:p w:rsidR="0070576E" w:rsidRPr="0070576E" w:rsidRDefault="0070576E" w:rsidP="0070576E">
      <w:pPr>
        <w:jc w:val="both"/>
        <w:rPr>
          <w:sz w:val="28"/>
          <w:szCs w:val="28"/>
        </w:rPr>
      </w:pPr>
      <w:r>
        <w:rPr>
          <w:rFonts w:ascii="Arial" w:hAnsi="Arial" w:cs="Arial"/>
          <w:sz w:val="22"/>
          <w:szCs w:val="22"/>
        </w:rPr>
        <w:tab/>
      </w:r>
      <w:r w:rsidRPr="0070576E">
        <w:rPr>
          <w:sz w:val="28"/>
          <w:szCs w:val="28"/>
        </w:rPr>
        <w:t>Sendo o que temos para expor no momento, renovamos nossos votos e elevada estima e distinta consideração.</w:t>
      </w:r>
    </w:p>
    <w:p w:rsidR="00073640" w:rsidRDefault="00073640" w:rsidP="003A6E3B">
      <w:pPr>
        <w:jc w:val="both"/>
        <w:rPr>
          <w:sz w:val="28"/>
          <w:szCs w:val="28"/>
        </w:rPr>
      </w:pPr>
    </w:p>
    <w:p w:rsidR="00AF7CD8" w:rsidRDefault="00AF7CD8" w:rsidP="00AF7CD8">
      <w:pPr>
        <w:ind w:left="1416" w:firstLine="708"/>
        <w:jc w:val="both"/>
        <w:rPr>
          <w:sz w:val="28"/>
          <w:szCs w:val="28"/>
        </w:rPr>
      </w:pPr>
    </w:p>
    <w:p w:rsidR="00AF7CD8" w:rsidRDefault="00AF7CD8" w:rsidP="00AF7CD8">
      <w:pPr>
        <w:ind w:left="1416" w:firstLine="708"/>
        <w:jc w:val="both"/>
        <w:rPr>
          <w:sz w:val="28"/>
          <w:szCs w:val="28"/>
        </w:rPr>
      </w:pPr>
    </w:p>
    <w:p w:rsidR="003A6E3B" w:rsidRDefault="003A6E3B" w:rsidP="0070576E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Carlos Renato </w:t>
      </w:r>
      <w:proofErr w:type="spellStart"/>
      <w:r>
        <w:rPr>
          <w:sz w:val="28"/>
          <w:szCs w:val="28"/>
        </w:rPr>
        <w:t>Serotine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Tota</w:t>
      </w:r>
      <w:proofErr w:type="spellEnd"/>
    </w:p>
    <w:p w:rsidR="003C7D9C" w:rsidRPr="00971E80" w:rsidRDefault="003A6E3B" w:rsidP="0070576E">
      <w:pPr>
        <w:ind w:left="1416" w:firstLine="708"/>
        <w:jc w:val="both"/>
        <w:rPr>
          <w:rFonts w:ascii="Arial" w:hAnsi="Arial" w:cs="Arial"/>
          <w:sz w:val="27"/>
          <w:szCs w:val="27"/>
        </w:rPr>
      </w:pPr>
      <w:r>
        <w:rPr>
          <w:sz w:val="28"/>
          <w:szCs w:val="28"/>
        </w:rPr>
        <w:t>Presidente da Câmara Municipal de Bebedouro</w:t>
      </w:r>
    </w:p>
    <w:sectPr w:rsidR="003C7D9C" w:rsidRPr="00971E80" w:rsidSect="00014D0A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1E1" w:rsidRDefault="009431E1">
      <w:r>
        <w:separator/>
      </w:r>
    </w:p>
  </w:endnote>
  <w:endnote w:type="continuationSeparator" w:id="0">
    <w:p w:rsidR="009431E1" w:rsidRDefault="0094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97" w:rsidRPr="00F64D42" w:rsidRDefault="00AC0A97" w:rsidP="00F024FB">
    <w:pPr>
      <w:pStyle w:val="Rodap"/>
      <w:jc w:val="center"/>
      <w:rPr>
        <w:rFonts w:ascii="Arial" w:hAnsi="Arial" w:cs="Arial"/>
        <w:b/>
        <w:i/>
        <w:sz w:val="20"/>
        <w:szCs w:val="20"/>
      </w:rPr>
    </w:pPr>
    <w:r w:rsidRPr="00F64D42">
      <w:rPr>
        <w:rFonts w:ascii="Arial" w:hAnsi="Arial" w:cs="Arial"/>
        <w:b/>
        <w:i/>
        <w:sz w:val="20"/>
        <w:szCs w:val="20"/>
      </w:rPr>
      <w:t>Deus Seja Louvado</w:t>
    </w:r>
  </w:p>
  <w:p w:rsidR="00AC0A97" w:rsidRPr="00F024FB" w:rsidRDefault="005E72C7" w:rsidP="00F024FB">
    <w:pPr>
      <w:pStyle w:val="Rodap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429894</wp:posOffset>
              </wp:positionV>
              <wp:extent cx="6934200" cy="0"/>
              <wp:effectExtent l="19050" t="19050" r="0" b="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3B4F8D" id="Line 12" o:spid="_x0000_s1026" style="position:absolute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pt,33.85pt" to="516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lJHQIAADQ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hJEi&#10;HYxoLRRH2Si0pjeugIhKbWwojh7Vi1lr+s0hpauWqB2PFF9PBvKykJG8SQkbZ+CCbf9ZM4ghe69j&#10;n46N7VAjhfkUEgM49AId42BOt8Hwo0cUDiezhxymjRG9+hJSBIiQaKzzH7nuUDBKLIF+BCSHtfOB&#10;0q+QEK70SkgZ5y4V6qHw6fhxHDOcloIFb4hzdretpEUHAtKpqhS+WCB47sOs3isW0VpO2PJieyLk&#10;2YbbpQp4UAvwuVhnbXyfpbPldDnNB/loshzkaV0PPqyqfDBZZY/j+qGuqjr7EahledEKxrgK7K46&#10;zfK/08HlxZwVdlPqrQ/JW/TYMCB7/UfScaxhkmdNbDU7bex13CDNGHx5RkH793uw7x/74icAAAD/&#10;/wMAUEsDBBQABgAIAAAAIQASRSG13QAAAAoBAAAPAAAAZHJzL2Rvd25yZXYueG1sTI9BS8NAEIXv&#10;gv9hGcFbu2vERGI2RQSxIAjWKh632TEJ3Z0N2W2b/nuneKjHefN473vVYvJO7HGMfSANN3MFAqkJ&#10;tqdWw/rjeXYPIiZD1rhAqOGIERb15UVlShsO9I77VWoFh1AsjYYupaGUMjYdehPnYUDi308YvUl8&#10;jq20ozlwuHcyUyqX3vTEDZ0Z8KnDZrvaeQ05vh6LN8rW38uterHLu8+voJzW11fT4wOIhFM6m+GE&#10;z+hQM9Mm7MhG4TTMcsVbEocVBYiTQd1mrGz+FFlX8v+E+hcAAP//AwBQSwECLQAUAAYACAAAACEA&#10;toM4kv4AAADhAQAAEwAAAAAAAAAAAAAAAAAAAAAAW0NvbnRlbnRfVHlwZXNdLnhtbFBLAQItABQA&#10;BgAIAAAAIQA4/SH/1gAAAJQBAAALAAAAAAAAAAAAAAAAAC8BAABfcmVscy8ucmVsc1BLAQItABQA&#10;BgAIAAAAIQCWDQlJHQIAADQEAAAOAAAAAAAAAAAAAAAAAC4CAABkcnMvZTJvRG9jLnhtbFBLAQIt&#10;ABQABgAIAAAAIQASRSG13QAAAAoBAAAPAAAAAAAAAAAAAAAAAHcEAABkcnMvZG93bnJldi54bWxQ&#10;SwUGAAAAAAQABADzAAAAgQUAAAAA&#10;" strokecolor="#c00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-381001</wp:posOffset>
              </wp:positionH>
              <wp:positionV relativeFrom="paragraph">
                <wp:posOffset>-8256905</wp:posOffset>
              </wp:positionV>
              <wp:extent cx="0" cy="8685530"/>
              <wp:effectExtent l="19050" t="0" r="0" b="127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68553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468785" id="Line 11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0pt,-650.15pt" to="-30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3ZuFwIAACoEAAAOAAAAZHJzL2Uyb0RvYy54bWysU02P2jAQvVfqf7B8hyQssNmIsKoS6IV2&#10;kXb7A4ztEKuObdmGgKr+944doKW9VFVzcPzx5vnNvPHi+dRJdOTWCa1KnI1TjLiimgm1L/GXt/Uo&#10;x8h5ohiRWvESn7nDz8v37xa9KfhEt1oybhGQKFf0psSt96ZIEkdb3hE31oYrOGy07YiHpd0nzJIe&#10;2DuZTNJ0nvTaMmM15c7Bbj0c4mXkbxpO/UvTOO6RLDFo83G0cdyFMVkuSLG3xLSCXmSQf1DREaHg&#10;0htVTTxBByv+oOoEtdrpxo+p7hLdNILymANkk6W/ZfPaEsNjLlAcZ25lcv+Pln4+bi0SDLzDSJEO&#10;LNoIxVGWhdL0xhWAqNTWhuToSb2ajaZfHVK6aona8yjx7WwgLkYkdyFh4QxcsOs/aQYYcvA61unU&#10;2C5QQgXQKdpxvtnBTx7RYZPCbj7PZ7OHaFVCimugsc5/5LpDYVJiCaIjMTlunAfpAL1Cwj1Kr4WU&#10;0W2pUF/iST57nMUIp6Vg4TTgnN3vKmnRkUDDVFUKXygEsN3BrD4oFtlaTtjqMvdEyGEOeKkCH+QC&#10;ei6zoSO+PaVPq3yVT0fTyXw1mqZ1Pfqwrqaj+Tp7nNUPdVXV2fcgLZsWrWCMq6Du2p3Z9O/cv7yT&#10;oa9u/XmrQ3LPHlMEsdd/FB3NDP4NnbDT7Ly1oRrBV2jICL48ntDxv64j6ucTX/4AAAD//wMAUEsD&#10;BBQABgAIAAAAIQB4DEMN4AAAAAwBAAAPAAAAZHJzL2Rvd25yZXYueG1sTI/NTsMwEITvSLyDtUjc&#10;WrtUhBLiVFUFggsHWsR5G29+qL2OYjcNb48RB7jt7oxmvynWk7NipCF0njUs5goEceVNx42G9/3T&#10;bAUiRGSD1jNp+KIA6/LyosDc+DO/0biLjUghHHLU0MbY51KGqiWHYe574qTVfnAY0zo00gx4TuHO&#10;yhulMumw4/ShxZ62LVXH3clpuH/+fLSv9dbtx4+Nw5ejzFZVrfX11bR5ABFpin9m+MFP6FAmpoM/&#10;sQnCaphlKnWJaVgslVqCSJ7f20FDdncLsizk/xLlNwAAAP//AwBQSwECLQAUAAYACAAAACEAtoM4&#10;kv4AAADhAQAAEwAAAAAAAAAAAAAAAAAAAAAAW0NvbnRlbnRfVHlwZXNdLnhtbFBLAQItABQABgAI&#10;AAAAIQA4/SH/1gAAAJQBAAALAAAAAAAAAAAAAAAAAC8BAABfcmVscy8ucmVsc1BLAQItABQABgAI&#10;AAAAIQC4z3ZuFwIAACoEAAAOAAAAAAAAAAAAAAAAAC4CAABkcnMvZTJvRG9jLnhtbFBLAQItABQA&#10;BgAIAAAAIQB4DEMN4AAAAAwBAAAPAAAAAAAAAAAAAAAAAHEEAABkcnMvZG93bnJldi54bWxQSwUG&#10;AAAAAAQABADzAAAAfgUAAAAA&#10;" strokecolor="#c00" strokeweight="2.25pt"/>
          </w:pict>
        </mc:Fallback>
      </mc:AlternateContent>
    </w:r>
    <w:r w:rsidR="00AC0A97" w:rsidRPr="00F024FB">
      <w:rPr>
        <w:rFonts w:ascii="Arial" w:hAnsi="Arial" w:cs="Arial"/>
      </w:rPr>
      <w:t>Rua Lucas Evangelista, 652 – Fone (17) 3345-9200 – CEP 14.700-425</w:t>
    </w:r>
  </w:p>
  <w:p w:rsidR="00AC0A97" w:rsidRPr="00F024FB" w:rsidRDefault="00AC0A97" w:rsidP="00F024FB">
    <w:pPr>
      <w:pStyle w:val="Rodap"/>
      <w:jc w:val="center"/>
      <w:rPr>
        <w:rFonts w:ascii="Arial" w:hAnsi="Arial" w:cs="Arial"/>
      </w:rPr>
    </w:pPr>
    <w:r w:rsidRPr="00F024FB">
      <w:rPr>
        <w:rFonts w:ascii="Arial" w:hAnsi="Arial" w:cs="Arial"/>
      </w:rPr>
      <w:t>BEBEDOURO – ESTADO DE SÃO PAULO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1E1" w:rsidRDefault="009431E1">
      <w:r>
        <w:separator/>
      </w:r>
    </w:p>
  </w:footnote>
  <w:footnote w:type="continuationSeparator" w:id="0">
    <w:p w:rsidR="009431E1" w:rsidRDefault="00943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97" w:rsidRDefault="000D61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670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97" w:rsidRDefault="005E72C7" w:rsidP="00F024FB">
    <w:pPr>
      <w:pStyle w:val="Cabealho"/>
      <w:jc w:val="right"/>
      <w:rPr>
        <w:rFonts w:ascii="Arial" w:hAnsi="Arial"/>
        <w:sz w:val="42"/>
        <w:szCs w:val="42"/>
      </w:rPr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-73025</wp:posOffset>
          </wp:positionV>
          <wp:extent cx="1295400" cy="1332865"/>
          <wp:effectExtent l="0" t="0" r="0" b="0"/>
          <wp:wrapNone/>
          <wp:docPr id="33" name="Imagem 1" descr="Descrição: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33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0A97" w:rsidRPr="00F024FB" w:rsidRDefault="00AC0A97" w:rsidP="00F024FB">
    <w:pPr>
      <w:pStyle w:val="Cabealho"/>
      <w:jc w:val="right"/>
      <w:rPr>
        <w:rFonts w:ascii="Arial" w:hAnsi="Arial"/>
        <w:b/>
        <w:sz w:val="42"/>
        <w:szCs w:val="42"/>
      </w:rPr>
    </w:pPr>
    <w:r w:rsidRPr="00F024FB">
      <w:rPr>
        <w:rFonts w:ascii="Arial" w:hAnsi="Arial"/>
        <w:b/>
        <w:sz w:val="42"/>
        <w:szCs w:val="42"/>
      </w:rPr>
      <w:t>CÂMARA MUNICIPAL DE BEBEDOURO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97" w:rsidRDefault="000D61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7728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08C"/>
    <w:multiLevelType w:val="hybridMultilevel"/>
    <w:tmpl w:val="403CA8A6"/>
    <w:lvl w:ilvl="0" w:tplc="EE72314A">
      <w:start w:val="1"/>
      <w:numFmt w:val="decimal"/>
      <w:lvlText w:val="%1)"/>
      <w:lvlJc w:val="left"/>
      <w:pPr>
        <w:ind w:left="1153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14D0A"/>
    <w:rsid w:val="0002063D"/>
    <w:rsid w:val="00023CCD"/>
    <w:rsid w:val="00031919"/>
    <w:rsid w:val="00042F6C"/>
    <w:rsid w:val="000655BE"/>
    <w:rsid w:val="00070F55"/>
    <w:rsid w:val="00073640"/>
    <w:rsid w:val="00086931"/>
    <w:rsid w:val="000A2A26"/>
    <w:rsid w:val="000D619C"/>
    <w:rsid w:val="00106892"/>
    <w:rsid w:val="001224B7"/>
    <w:rsid w:val="00157A02"/>
    <w:rsid w:val="00162AD1"/>
    <w:rsid w:val="00194852"/>
    <w:rsid w:val="001968A7"/>
    <w:rsid w:val="001C3151"/>
    <w:rsid w:val="001E0580"/>
    <w:rsid w:val="001F0907"/>
    <w:rsid w:val="00242E9E"/>
    <w:rsid w:val="002A6B33"/>
    <w:rsid w:val="002C6B56"/>
    <w:rsid w:val="002E6762"/>
    <w:rsid w:val="002F06AE"/>
    <w:rsid w:val="00383977"/>
    <w:rsid w:val="0039305A"/>
    <w:rsid w:val="003A3AB0"/>
    <w:rsid w:val="003A6E3B"/>
    <w:rsid w:val="003C7D9C"/>
    <w:rsid w:val="003E7C00"/>
    <w:rsid w:val="004501E6"/>
    <w:rsid w:val="004502E7"/>
    <w:rsid w:val="0047276A"/>
    <w:rsid w:val="00484493"/>
    <w:rsid w:val="004D16B3"/>
    <w:rsid w:val="004E1B98"/>
    <w:rsid w:val="00540147"/>
    <w:rsid w:val="005B58DD"/>
    <w:rsid w:val="005E72C7"/>
    <w:rsid w:val="006040E8"/>
    <w:rsid w:val="00643134"/>
    <w:rsid w:val="00656880"/>
    <w:rsid w:val="00660965"/>
    <w:rsid w:val="00703A5B"/>
    <w:rsid w:val="0070576E"/>
    <w:rsid w:val="00723282"/>
    <w:rsid w:val="00727504"/>
    <w:rsid w:val="00735FD9"/>
    <w:rsid w:val="00802573"/>
    <w:rsid w:val="00845080"/>
    <w:rsid w:val="00853516"/>
    <w:rsid w:val="008C4EEF"/>
    <w:rsid w:val="00927545"/>
    <w:rsid w:val="00932508"/>
    <w:rsid w:val="00942C5F"/>
    <w:rsid w:val="009431E1"/>
    <w:rsid w:val="0097266B"/>
    <w:rsid w:val="009F7B54"/>
    <w:rsid w:val="00A01E1E"/>
    <w:rsid w:val="00A54984"/>
    <w:rsid w:val="00A56CCC"/>
    <w:rsid w:val="00A65B46"/>
    <w:rsid w:val="00A65C21"/>
    <w:rsid w:val="00A773BC"/>
    <w:rsid w:val="00A84BAD"/>
    <w:rsid w:val="00AA7FD6"/>
    <w:rsid w:val="00AC0A97"/>
    <w:rsid w:val="00AE652B"/>
    <w:rsid w:val="00AF7CD8"/>
    <w:rsid w:val="00B70454"/>
    <w:rsid w:val="00B75469"/>
    <w:rsid w:val="00B873ED"/>
    <w:rsid w:val="00BA58E6"/>
    <w:rsid w:val="00BE2293"/>
    <w:rsid w:val="00BE7AFC"/>
    <w:rsid w:val="00BF0D29"/>
    <w:rsid w:val="00C45C67"/>
    <w:rsid w:val="00C74EFC"/>
    <w:rsid w:val="00C77C27"/>
    <w:rsid w:val="00CB11DE"/>
    <w:rsid w:val="00CC55FD"/>
    <w:rsid w:val="00CE6603"/>
    <w:rsid w:val="00D365A1"/>
    <w:rsid w:val="00DA0197"/>
    <w:rsid w:val="00DB4249"/>
    <w:rsid w:val="00DF7E60"/>
    <w:rsid w:val="00E13412"/>
    <w:rsid w:val="00E15542"/>
    <w:rsid w:val="00E177BA"/>
    <w:rsid w:val="00E466F6"/>
    <w:rsid w:val="00E74FE3"/>
    <w:rsid w:val="00E8602C"/>
    <w:rsid w:val="00E97760"/>
    <w:rsid w:val="00E97C21"/>
    <w:rsid w:val="00F024FB"/>
    <w:rsid w:val="00F124C0"/>
    <w:rsid w:val="00F12726"/>
    <w:rsid w:val="00F21CA9"/>
    <w:rsid w:val="00F22FC5"/>
    <w:rsid w:val="00F230E8"/>
    <w:rsid w:val="00F24612"/>
    <w:rsid w:val="00F57011"/>
    <w:rsid w:val="00F64D42"/>
    <w:rsid w:val="00F84E50"/>
    <w:rsid w:val="00FB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9119BF26-6647-4551-80D9-9C070878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Textodebalo">
    <w:name w:val="Balloon Text"/>
    <w:basedOn w:val="Normal"/>
    <w:link w:val="TextodebaloChar"/>
    <w:rsid w:val="00E97C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97C2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2</Pages>
  <Words>428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Salvatti</cp:lastModifiedBy>
  <cp:revision>3</cp:revision>
  <cp:lastPrinted>2020-05-12T14:59:00Z</cp:lastPrinted>
  <dcterms:created xsi:type="dcterms:W3CDTF">2020-05-12T14:54:00Z</dcterms:created>
  <dcterms:modified xsi:type="dcterms:W3CDTF">2020-05-12T14:59:00Z</dcterms:modified>
</cp:coreProperties>
</file>