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FF33CE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</w:t>
      </w:r>
      <w:r w:rsidR="00235C5F">
        <w:rPr>
          <w:rFonts w:ascii="Arial" w:hAnsi="Arial" w:cs="Arial"/>
          <w:b/>
          <w:bCs/>
          <w:sz w:val="27"/>
          <w:szCs w:val="27"/>
        </w:rPr>
        <w:t>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FF33CE">
        <w:rPr>
          <w:rFonts w:ascii="Arial" w:hAnsi="Arial" w:cs="Arial"/>
          <w:b/>
          <w:sz w:val="27"/>
          <w:szCs w:val="27"/>
        </w:rPr>
        <w:t xml:space="preserve"> Comandante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 cópia da</w:t>
      </w:r>
      <w:r w:rsidRPr="00971E80">
        <w:rPr>
          <w:rFonts w:ascii="Arial" w:hAnsi="Arial" w:cs="Arial"/>
          <w:sz w:val="27"/>
          <w:szCs w:val="27"/>
        </w:rPr>
        <w:t xml:space="preserve">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240E0E">
        <w:rPr>
          <w:rFonts w:ascii="Arial" w:hAnsi="Arial" w:cs="Arial"/>
          <w:sz w:val="27"/>
          <w:szCs w:val="27"/>
        </w:rPr>
        <w:t>8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Artur Ernesto Henrique</w:t>
      </w:r>
      <w:r w:rsidR="00235C5F">
        <w:rPr>
          <w:rFonts w:ascii="Arial" w:hAnsi="Arial" w:cs="Arial"/>
          <w:sz w:val="27"/>
          <w:szCs w:val="27"/>
        </w:rPr>
        <w:t>, apresentada em sessão ordinária realizada no dia 23 de setembro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235C5F" w:rsidRDefault="00FF33CE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Luiz André Rosa Junior</w:t>
      </w:r>
    </w:p>
    <w:p w:rsidR="00235C5F" w:rsidRDefault="00FF33CE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COMANDANTE DA GUARDA CIVIL MUNICIPAL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D4" w:rsidRDefault="00D07BD4">
      <w:r>
        <w:separator/>
      </w:r>
    </w:p>
  </w:endnote>
  <w:endnote w:type="continuationSeparator" w:id="0">
    <w:p w:rsidR="00D07BD4" w:rsidRDefault="00D0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D4" w:rsidRDefault="00D07BD4">
      <w:r>
        <w:separator/>
      </w:r>
    </w:p>
  </w:footnote>
  <w:footnote w:type="continuationSeparator" w:id="0">
    <w:p w:rsidR="00D07BD4" w:rsidRDefault="00D0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7B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D07B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07BD4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2019-09-25T12:32:00Z</dcterms:created>
  <dcterms:modified xsi:type="dcterms:W3CDTF">2019-09-25T12:40:00Z</dcterms:modified>
</cp:coreProperties>
</file>