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74" w:rsidRDefault="00DC08A1" w:rsidP="00C3709E">
      <w:pPr>
        <w:autoSpaceDE w:val="0"/>
        <w:autoSpaceDN w:val="0"/>
        <w:adjustRightInd w:val="0"/>
        <w:spacing w:line="312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108.75pt">
            <v:imagedata r:id="rId7" o:title=""/>
          </v:shape>
        </w:pict>
      </w:r>
      <w:r w:rsidR="00A26774">
        <w:rPr>
          <w:b/>
          <w:bCs/>
        </w:rPr>
        <w:t xml:space="preserve">PROJETO DE </w:t>
      </w:r>
      <w:r w:rsidR="00A26774" w:rsidRPr="0056720F">
        <w:rPr>
          <w:b/>
          <w:bCs/>
        </w:rPr>
        <w:t xml:space="preserve">LEI Nº </w:t>
      </w:r>
      <w:r w:rsidR="00F4749A">
        <w:rPr>
          <w:b/>
          <w:bCs/>
        </w:rPr>
        <w:t>29</w:t>
      </w:r>
      <w:r w:rsidR="00A26774">
        <w:rPr>
          <w:b/>
          <w:bCs/>
        </w:rPr>
        <w:t>/</w:t>
      </w:r>
      <w:r w:rsidR="00A26774" w:rsidRPr="0056720F">
        <w:rPr>
          <w:b/>
          <w:bCs/>
        </w:rPr>
        <w:t>201</w:t>
      </w:r>
      <w:r w:rsidR="00A26774">
        <w:rPr>
          <w:b/>
          <w:bCs/>
        </w:rPr>
        <w:t>3</w:t>
      </w:r>
    </w:p>
    <w:p w:rsidR="00A26774" w:rsidRPr="0056720F" w:rsidRDefault="00A26774" w:rsidP="00C3709E">
      <w:pPr>
        <w:autoSpaceDE w:val="0"/>
        <w:autoSpaceDN w:val="0"/>
        <w:adjustRightInd w:val="0"/>
        <w:spacing w:line="312" w:lineRule="auto"/>
        <w:jc w:val="both"/>
        <w:rPr>
          <w:b/>
          <w:bCs/>
        </w:rPr>
      </w:pPr>
    </w:p>
    <w:p w:rsidR="00A26774" w:rsidRPr="0056720F" w:rsidRDefault="00A26774" w:rsidP="00D1018E">
      <w:pPr>
        <w:autoSpaceDE w:val="0"/>
        <w:autoSpaceDN w:val="0"/>
        <w:adjustRightInd w:val="0"/>
        <w:spacing w:line="312" w:lineRule="auto"/>
        <w:ind w:left="720"/>
        <w:jc w:val="both"/>
        <w:rPr>
          <w:i/>
          <w:iCs/>
        </w:rPr>
      </w:pPr>
      <w:r w:rsidRPr="00C3709E">
        <w:rPr>
          <w:iCs/>
        </w:rPr>
        <w:t>Dispõe sobre a atualização das alíquotas de contribuição do Plano de Custeio e aporte financeiro para financiamento do déficit técnico, do Regime de Previdência dos Servidores Públicos do Município de Bebedouro</w:t>
      </w:r>
      <w:r w:rsidRPr="0056720F">
        <w:rPr>
          <w:i/>
          <w:iCs/>
        </w:rPr>
        <w:t>.</w:t>
      </w:r>
    </w:p>
    <w:p w:rsidR="00A26774" w:rsidRDefault="00A26774" w:rsidP="00D1018E">
      <w:pPr>
        <w:autoSpaceDE w:val="0"/>
        <w:autoSpaceDN w:val="0"/>
        <w:adjustRightInd w:val="0"/>
        <w:spacing w:line="312" w:lineRule="auto"/>
        <w:ind w:left="720"/>
        <w:jc w:val="both"/>
        <w:rPr>
          <w:b/>
          <w:bCs/>
        </w:rPr>
      </w:pPr>
    </w:p>
    <w:p w:rsidR="00A26774" w:rsidRPr="001E756F" w:rsidRDefault="00A26774" w:rsidP="00FA7CB1">
      <w:pPr>
        <w:spacing w:line="312" w:lineRule="auto"/>
        <w:jc w:val="both"/>
      </w:pPr>
      <w:r w:rsidRPr="00D1018E">
        <w:rPr>
          <w:b/>
        </w:rPr>
        <w:t>FERNANDO GALVÃO MOURA</w:t>
      </w:r>
      <w:r>
        <w:t xml:space="preserve">, </w:t>
      </w:r>
      <w:r w:rsidRPr="001E756F">
        <w:t xml:space="preserve">Prefeito Municipal de Bebedouro, Estado de São Paulo, no uso de suas atribuições legais; </w:t>
      </w:r>
    </w:p>
    <w:p w:rsidR="00A26774" w:rsidRPr="001E756F" w:rsidRDefault="00A26774" w:rsidP="00FA7CB1">
      <w:pPr>
        <w:spacing w:line="312" w:lineRule="auto"/>
        <w:jc w:val="both"/>
      </w:pPr>
    </w:p>
    <w:p w:rsidR="00A26774" w:rsidRPr="001E756F" w:rsidRDefault="00A26774" w:rsidP="00FA7CB1">
      <w:pPr>
        <w:spacing w:line="312" w:lineRule="auto"/>
        <w:jc w:val="both"/>
      </w:pPr>
      <w:r w:rsidRPr="001E756F">
        <w:t>Faz saber que a Câmara Municipal de Bebedouro aprov</w:t>
      </w:r>
      <w:r>
        <w:t>a</w:t>
      </w:r>
      <w:r w:rsidRPr="001E756F">
        <w:t xml:space="preserve"> a seguinte Lei:</w:t>
      </w:r>
    </w:p>
    <w:p w:rsidR="00A26774" w:rsidRPr="001E756F" w:rsidRDefault="00A26774" w:rsidP="00FA7CB1">
      <w:pPr>
        <w:spacing w:line="312" w:lineRule="auto"/>
        <w:jc w:val="both"/>
      </w:pPr>
    </w:p>
    <w:p w:rsidR="00A26774" w:rsidRDefault="00A26774" w:rsidP="00C3709E">
      <w:pPr>
        <w:autoSpaceDE w:val="0"/>
        <w:autoSpaceDN w:val="0"/>
        <w:adjustRightInd w:val="0"/>
        <w:spacing w:line="312" w:lineRule="auto"/>
        <w:jc w:val="both"/>
      </w:pPr>
      <w:r w:rsidRPr="0056720F">
        <w:rPr>
          <w:b/>
          <w:bCs/>
        </w:rPr>
        <w:t xml:space="preserve">Art. 1º </w:t>
      </w:r>
      <w:r w:rsidRPr="0056720F">
        <w:t>Fica fixado em 1</w:t>
      </w:r>
      <w:r>
        <w:t>7</w:t>
      </w:r>
      <w:r w:rsidRPr="0056720F">
        <w:t>,</w:t>
      </w:r>
      <w:r>
        <w:t>35</w:t>
      </w:r>
      <w:r w:rsidRPr="0056720F">
        <w:t>% (</w:t>
      </w:r>
      <w:r>
        <w:t xml:space="preserve">dezessete vírgula trinta e cinco por cento) </w:t>
      </w:r>
      <w:r w:rsidRPr="0056720F">
        <w:t>a</w:t>
      </w:r>
      <w:r>
        <w:t xml:space="preserve"> </w:t>
      </w:r>
      <w:r w:rsidRPr="0056720F">
        <w:t>contribuição previdenciária mensal do Município, e em 11% (onze por cento) a contribuição</w:t>
      </w:r>
      <w:r>
        <w:t xml:space="preserve"> </w:t>
      </w:r>
      <w:r w:rsidRPr="0056720F">
        <w:t>previdenciária mensal dos segurados ativos, inativos e pensionistas, para o exercício de</w:t>
      </w:r>
      <w:r>
        <w:t xml:space="preserve"> </w:t>
      </w:r>
      <w:r w:rsidRPr="0056720F">
        <w:t>201</w:t>
      </w:r>
      <w:r>
        <w:t>3</w:t>
      </w:r>
      <w:r w:rsidRPr="0056720F">
        <w:t xml:space="preserve"> de acordo com o cálculo atuarial realizado em </w:t>
      </w:r>
      <w:r>
        <w:t>28</w:t>
      </w:r>
      <w:r w:rsidRPr="0056720F">
        <w:t>.03.201</w:t>
      </w:r>
      <w:r>
        <w:t>2</w:t>
      </w:r>
      <w:r w:rsidRPr="0056720F">
        <w:t>.</w:t>
      </w:r>
    </w:p>
    <w:p w:rsidR="00A26774" w:rsidRPr="0056720F" w:rsidRDefault="00A26774" w:rsidP="00C3709E">
      <w:pPr>
        <w:autoSpaceDE w:val="0"/>
        <w:autoSpaceDN w:val="0"/>
        <w:adjustRightInd w:val="0"/>
        <w:spacing w:line="312" w:lineRule="auto"/>
        <w:jc w:val="both"/>
      </w:pPr>
    </w:p>
    <w:p w:rsidR="00A26774" w:rsidRPr="0056720F" w:rsidRDefault="00A26774" w:rsidP="0064487F">
      <w:pPr>
        <w:autoSpaceDE w:val="0"/>
        <w:autoSpaceDN w:val="0"/>
        <w:adjustRightInd w:val="0"/>
        <w:spacing w:line="312" w:lineRule="auto"/>
        <w:jc w:val="both"/>
      </w:pPr>
      <w:r w:rsidRPr="0056720F">
        <w:rPr>
          <w:b/>
          <w:bCs/>
        </w:rPr>
        <w:t xml:space="preserve">Art. 2º </w:t>
      </w:r>
      <w:r w:rsidRPr="0056720F">
        <w:t xml:space="preserve">Fica fixado em </w:t>
      </w:r>
      <w:r>
        <w:t>7,65</w:t>
      </w:r>
      <w:r w:rsidRPr="0056720F">
        <w:t>% (</w:t>
      </w:r>
      <w:r>
        <w:t xml:space="preserve">sete vírgula sessenta e cinco por cento) </w:t>
      </w:r>
      <w:r w:rsidRPr="0056720F">
        <w:t>o financiamento do déficit</w:t>
      </w:r>
      <w:r>
        <w:t xml:space="preserve"> </w:t>
      </w:r>
      <w:r w:rsidRPr="0056720F">
        <w:t>técnico,</w:t>
      </w:r>
      <w:r>
        <w:t xml:space="preserve"> </w:t>
      </w:r>
      <w:r w:rsidRPr="0056720F">
        <w:t>sendo repassado pelo município em forma de aporte financeiro, conforme</w:t>
      </w:r>
      <w:r>
        <w:t xml:space="preserve"> </w:t>
      </w:r>
      <w:r w:rsidRPr="0056720F">
        <w:t>demonstrado na tabela, com as alíquotas previstas para o pr</w:t>
      </w:r>
      <w:r>
        <w:t>esente exercício</w:t>
      </w:r>
      <w:r w:rsidRPr="0056720F">
        <w:t>, no Quadro Resumo</w:t>
      </w:r>
      <w:r>
        <w:t xml:space="preserve"> </w:t>
      </w:r>
      <w:r w:rsidRPr="0056720F">
        <w:t xml:space="preserve">das Alíquotas, através dos órgãos do Poder </w:t>
      </w:r>
      <w:r>
        <w:t xml:space="preserve">Executivo, </w:t>
      </w:r>
      <w:r w:rsidRPr="0056720F">
        <w:t xml:space="preserve">do </w:t>
      </w:r>
      <w:r>
        <w:t>Legislativo</w:t>
      </w:r>
      <w:r w:rsidRPr="0056720F">
        <w:t xml:space="preserve"> suas Autarquias e</w:t>
      </w:r>
      <w:r>
        <w:t xml:space="preserve"> </w:t>
      </w:r>
      <w:r w:rsidRPr="0056720F">
        <w:t>Fundações, e, para a manutenção do regime de previdência, durante o exercício de 201</w:t>
      </w:r>
      <w:r>
        <w:t xml:space="preserve">3, </w:t>
      </w:r>
      <w:r w:rsidRPr="0056720F">
        <w:t>nos</w:t>
      </w:r>
      <w:r>
        <w:t xml:space="preserve"> </w:t>
      </w:r>
      <w:r w:rsidRPr="0056720F">
        <w:t xml:space="preserve">termos do Art. </w:t>
      </w:r>
      <w:r>
        <w:t>19</w:t>
      </w:r>
      <w:r w:rsidRPr="0056720F">
        <w:t xml:space="preserve"> da L</w:t>
      </w:r>
      <w:r>
        <w:t>ei 3.467, de 27 de abril de 2005</w:t>
      </w:r>
      <w:r w:rsidRPr="0056720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126"/>
      </w:tblGrid>
      <w:tr w:rsidR="00A26774" w:rsidRPr="00720CC6" w:rsidTr="00F335BF">
        <w:tc>
          <w:tcPr>
            <w:tcW w:w="8644" w:type="dxa"/>
            <w:gridSpan w:val="2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F335BF">
              <w:rPr>
                <w:sz w:val="24"/>
                <w:szCs w:val="24"/>
              </w:rPr>
              <w:t>Quadro Resumo das Alíquotas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Ano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Custo em % sobre total da folha de pessoal ativo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2013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7,65%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2014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10,65%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2015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13,65%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16,65%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19,65%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22,65%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25,65%</w:t>
            </w:r>
          </w:p>
        </w:tc>
      </w:tr>
      <w:tr w:rsidR="00A26774" w:rsidRPr="00720CC6" w:rsidTr="00F335BF">
        <w:tc>
          <w:tcPr>
            <w:tcW w:w="2518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a"/>
              </w:smartTagPr>
              <w:r w:rsidRPr="00F335BF">
                <w:rPr>
                  <w:bCs/>
                  <w:sz w:val="24"/>
                  <w:szCs w:val="24"/>
                </w:rPr>
                <w:t>2020 a</w:t>
              </w:r>
            </w:smartTag>
            <w:r w:rsidRPr="00F335BF">
              <w:rPr>
                <w:bCs/>
                <w:sz w:val="24"/>
                <w:szCs w:val="24"/>
              </w:rPr>
              <w:t xml:space="preserve"> 2046</w:t>
            </w:r>
          </w:p>
        </w:tc>
        <w:tc>
          <w:tcPr>
            <w:tcW w:w="6126" w:type="dxa"/>
          </w:tcPr>
          <w:p w:rsidR="00A26774" w:rsidRPr="00F335BF" w:rsidRDefault="00A26774" w:rsidP="00F335BF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sz w:val="24"/>
                <w:szCs w:val="24"/>
              </w:rPr>
            </w:pPr>
            <w:r w:rsidRPr="00F335BF">
              <w:rPr>
                <w:bCs/>
                <w:sz w:val="24"/>
                <w:szCs w:val="24"/>
              </w:rPr>
              <w:t>31,51%</w:t>
            </w:r>
          </w:p>
        </w:tc>
      </w:tr>
    </w:tbl>
    <w:p w:rsidR="00A26774" w:rsidRDefault="00DC08A1" w:rsidP="00714C9A">
      <w:pPr>
        <w:tabs>
          <w:tab w:val="left" w:pos="9355"/>
          <w:tab w:val="left" w:pos="9498"/>
        </w:tabs>
        <w:spacing w:line="312" w:lineRule="auto"/>
        <w:ind w:right="-1"/>
        <w:jc w:val="both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420pt;height:108.75pt">
            <v:imagedata r:id="rId7" o:title=""/>
          </v:shape>
        </w:pict>
      </w:r>
    </w:p>
    <w:p w:rsidR="00A26774" w:rsidRDefault="00A26774" w:rsidP="00714C9A">
      <w:pPr>
        <w:tabs>
          <w:tab w:val="left" w:pos="9355"/>
          <w:tab w:val="left" w:pos="9498"/>
        </w:tabs>
        <w:spacing w:line="312" w:lineRule="auto"/>
        <w:ind w:right="-1"/>
        <w:jc w:val="both"/>
        <w:rPr>
          <w:b/>
          <w:bCs/>
        </w:rPr>
      </w:pPr>
    </w:p>
    <w:p w:rsidR="00A26774" w:rsidRPr="00714C9A" w:rsidRDefault="00A26774" w:rsidP="00714C9A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714C9A">
        <w:rPr>
          <w:b/>
        </w:rPr>
        <w:t xml:space="preserve">Art. 3º </w:t>
      </w:r>
      <w:r w:rsidRPr="00714C9A">
        <w:t>A alíquota suplementar incidirá sobre o valor total da remuneração paga aos segurados.</w:t>
      </w:r>
    </w:p>
    <w:p w:rsidR="00A26774" w:rsidRDefault="00A26774" w:rsidP="00714C9A">
      <w:pPr>
        <w:tabs>
          <w:tab w:val="left" w:pos="9355"/>
          <w:tab w:val="left" w:pos="9498"/>
        </w:tabs>
        <w:spacing w:line="312" w:lineRule="auto"/>
        <w:ind w:right="-1"/>
        <w:jc w:val="both"/>
      </w:pP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714C9A">
        <w:rPr>
          <w:b/>
        </w:rPr>
        <w:t>Art. 4º</w:t>
      </w:r>
      <w:r w:rsidRPr="00E02CB9">
        <w:t xml:space="preserve"> O repasse da alíquota suplementar ocorrerá de forma mensal, juntamente com a contribuição obrigatória de custeio previdenciário.</w:t>
      </w: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714C9A">
        <w:rPr>
          <w:b/>
        </w:rPr>
        <w:t>Art. 5º</w:t>
      </w:r>
      <w:r w:rsidRPr="00E02CB9">
        <w:t xml:space="preserve"> As quantias devidas ao </w:t>
      </w:r>
      <w:r>
        <w:t>SASEMB</w:t>
      </w:r>
      <w:r w:rsidRPr="00E02CB9">
        <w:t xml:space="preserve"> e não recolhidas na data própria serão atualizadas monetariamente pela variação mensal do I</w:t>
      </w:r>
      <w:r>
        <w:t>PCA</w:t>
      </w:r>
      <w:r w:rsidRPr="00E02CB9">
        <w:t xml:space="preserve"> </w:t>
      </w:r>
      <w:r>
        <w:t xml:space="preserve">(Índice de Preço ao consumidor Amplo) acrescidas de </w:t>
      </w:r>
      <w:r w:rsidRPr="001E756F">
        <w:t xml:space="preserve">juros legais de 1% (um por cento) ao mês, acumulados desde a </w:t>
      </w:r>
      <w:r>
        <w:t>data de vencimento até a data do pagamento</w:t>
      </w:r>
      <w:r w:rsidRPr="00E02CB9">
        <w:t>.</w:t>
      </w: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</w:p>
    <w:p w:rsidR="00A26774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6315A5">
        <w:rPr>
          <w:b/>
        </w:rPr>
        <w:t>Art. 6º</w:t>
      </w:r>
      <w:r w:rsidRPr="00E02CB9">
        <w:t xml:space="preserve"> O </w:t>
      </w:r>
      <w:r>
        <w:t>SASEMB</w:t>
      </w:r>
      <w:r w:rsidRPr="00E02CB9">
        <w:t xml:space="preserve"> não está obrigado a providenciar qualquer notificação ou interpelação para constituir seus devedores em mora pelo não pagamento de quaisquer das parcelas decorrentes da presente Lei.</w:t>
      </w: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6315A5">
        <w:rPr>
          <w:b/>
        </w:rPr>
        <w:t>Art. 7º</w:t>
      </w:r>
      <w:r w:rsidRPr="00E02CB9">
        <w:t xml:space="preserve"> O plano de amortização do déficit atuarial, contido no</w:t>
      </w:r>
      <w:r>
        <w:t xml:space="preserve"> demonstrativo acima</w:t>
      </w:r>
      <w:r w:rsidRPr="00E02CB9">
        <w:t>, poderá ser alterado por decreto do Chefe do Poder Executivo, desde que fundamentado em novo cálculo atuarial.</w:t>
      </w:r>
    </w:p>
    <w:p w:rsidR="00A26774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</w:p>
    <w:p w:rsidR="00A26774" w:rsidRPr="00E02CB9" w:rsidRDefault="00A26774" w:rsidP="00375716">
      <w:pPr>
        <w:tabs>
          <w:tab w:val="left" w:pos="9355"/>
          <w:tab w:val="left" w:pos="9498"/>
        </w:tabs>
        <w:spacing w:line="312" w:lineRule="auto"/>
        <w:ind w:right="-1"/>
        <w:jc w:val="both"/>
      </w:pPr>
      <w:r w:rsidRPr="006315A5">
        <w:rPr>
          <w:b/>
        </w:rPr>
        <w:t>Art. 8º</w:t>
      </w:r>
      <w:r w:rsidRPr="00E02CB9">
        <w:t xml:space="preserve"> O Município de </w:t>
      </w:r>
      <w:r>
        <w:t>Bebedouro</w:t>
      </w:r>
      <w:r w:rsidRPr="00E02CB9">
        <w:t xml:space="preserve"> se obriga a consignar no orçamento de cada exercício as verbas necessárias ao pagamento das parcelas e amortização.</w:t>
      </w:r>
    </w:p>
    <w:p w:rsidR="00A26774" w:rsidRDefault="00A26774" w:rsidP="00375716">
      <w:pPr>
        <w:autoSpaceDE w:val="0"/>
        <w:autoSpaceDN w:val="0"/>
        <w:adjustRightInd w:val="0"/>
        <w:spacing w:line="312" w:lineRule="auto"/>
        <w:jc w:val="both"/>
        <w:rPr>
          <w:b/>
          <w:bCs/>
        </w:rPr>
      </w:pPr>
    </w:p>
    <w:p w:rsidR="00A26774" w:rsidRDefault="00A26774" w:rsidP="00C3709E">
      <w:pPr>
        <w:autoSpaceDE w:val="0"/>
        <w:autoSpaceDN w:val="0"/>
        <w:adjustRightInd w:val="0"/>
        <w:spacing w:line="312" w:lineRule="auto"/>
        <w:jc w:val="both"/>
      </w:pPr>
      <w:r w:rsidRPr="0056720F">
        <w:rPr>
          <w:b/>
          <w:bCs/>
        </w:rPr>
        <w:t xml:space="preserve">Art. </w:t>
      </w:r>
      <w:r>
        <w:rPr>
          <w:b/>
          <w:bCs/>
        </w:rPr>
        <w:t>9</w:t>
      </w:r>
      <w:r w:rsidRPr="0056720F">
        <w:rPr>
          <w:b/>
          <w:bCs/>
        </w:rPr>
        <w:t xml:space="preserve">º </w:t>
      </w:r>
      <w:r w:rsidRPr="0056720F">
        <w:t>Esta Lei entrará em vigor na data de sua publicação, retroagindo seus</w:t>
      </w:r>
      <w:r>
        <w:t xml:space="preserve"> </w:t>
      </w:r>
      <w:r w:rsidRPr="0056720F">
        <w:t>efeitos a partir de 1º de janeiro de 2011, ficando revogadas as disposições em contrário.</w:t>
      </w:r>
    </w:p>
    <w:p w:rsidR="00A26774" w:rsidRPr="0056720F" w:rsidRDefault="00A26774" w:rsidP="00C3709E">
      <w:pPr>
        <w:autoSpaceDE w:val="0"/>
        <w:autoSpaceDN w:val="0"/>
        <w:adjustRightInd w:val="0"/>
        <w:spacing w:line="312" w:lineRule="auto"/>
        <w:jc w:val="both"/>
      </w:pPr>
    </w:p>
    <w:p w:rsidR="00A26774" w:rsidRPr="001E756F" w:rsidRDefault="00A26774" w:rsidP="00E566FB">
      <w:pPr>
        <w:spacing w:line="312" w:lineRule="auto"/>
        <w:jc w:val="both"/>
      </w:pPr>
      <w:r>
        <w:t xml:space="preserve">Prefeitura Municipal de </w:t>
      </w:r>
      <w:r w:rsidRPr="001E756F">
        <w:t xml:space="preserve">Bebedouro, </w:t>
      </w:r>
      <w:r>
        <w:t>25</w:t>
      </w:r>
      <w:r w:rsidRPr="001E756F">
        <w:t xml:space="preserve"> de </w:t>
      </w:r>
      <w:r>
        <w:t>fevereiro</w:t>
      </w:r>
      <w:r w:rsidRPr="001E756F">
        <w:t xml:space="preserve"> de 201</w:t>
      </w:r>
      <w:r>
        <w:t>3</w:t>
      </w:r>
      <w:r w:rsidRPr="001E756F">
        <w:t>.</w:t>
      </w:r>
    </w:p>
    <w:p w:rsidR="00A26774" w:rsidRPr="00513ACE" w:rsidRDefault="00A26774" w:rsidP="00E566FB">
      <w:pPr>
        <w:jc w:val="both"/>
      </w:pPr>
    </w:p>
    <w:p w:rsidR="00A26774" w:rsidRPr="00513ACE" w:rsidRDefault="00A26774" w:rsidP="00E566FB">
      <w:pPr>
        <w:jc w:val="both"/>
      </w:pPr>
    </w:p>
    <w:p w:rsidR="00A26774" w:rsidRPr="00D1018E" w:rsidRDefault="00A26774" w:rsidP="00BC0E61">
      <w:pPr>
        <w:jc w:val="both"/>
        <w:rPr>
          <w:b/>
        </w:rPr>
      </w:pPr>
      <w:r w:rsidRPr="00D1018E">
        <w:rPr>
          <w:b/>
        </w:rPr>
        <w:t>Fernando Galvão Moura</w:t>
      </w:r>
    </w:p>
    <w:p w:rsidR="00A26774" w:rsidRPr="00D1018E" w:rsidRDefault="00A26774" w:rsidP="00BC0E61">
      <w:pPr>
        <w:jc w:val="both"/>
        <w:rPr>
          <w:b/>
        </w:rPr>
      </w:pPr>
      <w:r w:rsidRPr="00D1018E">
        <w:rPr>
          <w:b/>
        </w:rPr>
        <w:t>Prefeito Municipal</w:t>
      </w:r>
    </w:p>
    <w:p w:rsidR="00A26774" w:rsidRDefault="00A26774" w:rsidP="00E566FB">
      <w:pPr>
        <w:jc w:val="both"/>
      </w:pPr>
    </w:p>
    <w:p w:rsidR="00A26774" w:rsidRDefault="00A26774" w:rsidP="00E566FB">
      <w:pPr>
        <w:jc w:val="both"/>
      </w:pPr>
    </w:p>
    <w:p w:rsidR="00A26774" w:rsidRDefault="00DC08A1">
      <w:r>
        <w:rPr>
          <w:b/>
          <w:bCs/>
        </w:rPr>
        <w:lastRenderedPageBreak/>
        <w:pict>
          <v:shape id="_x0000_i1027" type="#_x0000_t75" style="width:420pt;height:108.75pt">
            <v:imagedata r:id="rId7" o:title=""/>
          </v:shape>
        </w:pict>
      </w:r>
    </w:p>
    <w:p w:rsidR="00A26774" w:rsidRDefault="00A26774" w:rsidP="00577B09">
      <w:pPr>
        <w:ind w:left="-900" w:right="-136"/>
      </w:pPr>
    </w:p>
    <w:p w:rsidR="00A26774" w:rsidRDefault="00A26774" w:rsidP="00577B09">
      <w:pPr>
        <w:ind w:left="-900" w:right="-136"/>
      </w:pPr>
      <w:r>
        <w:t>Bebedouro, Capital Nacional da Laranja, 25 de fevereiro de 2013</w:t>
      </w:r>
    </w:p>
    <w:p w:rsidR="00A26774" w:rsidRDefault="00A26774" w:rsidP="00577B09">
      <w:pPr>
        <w:ind w:left="-900" w:right="-136"/>
      </w:pPr>
      <w:r>
        <w:t>OEP/189/2013/emss</w:t>
      </w:r>
    </w:p>
    <w:p w:rsidR="00A26774" w:rsidRDefault="00A26774" w:rsidP="00577B09">
      <w:pPr>
        <w:ind w:left="-900" w:right="-136"/>
      </w:pPr>
    </w:p>
    <w:p w:rsidR="00A26774" w:rsidRPr="006B6B75" w:rsidRDefault="00A26774" w:rsidP="00577B09">
      <w:pPr>
        <w:ind w:left="-900" w:right="-136"/>
        <w:rPr>
          <w:rFonts w:cs="Arial"/>
          <w:b/>
        </w:rPr>
      </w:pPr>
      <w:r>
        <w:rPr>
          <w:rFonts w:cs="Arial"/>
          <w:b/>
        </w:rPr>
        <w:t>Senhor Presidente</w:t>
      </w:r>
      <w:r w:rsidRPr="006B6B75">
        <w:rPr>
          <w:rFonts w:cs="Arial"/>
          <w:b/>
        </w:rPr>
        <w:t xml:space="preserve"> </w:t>
      </w:r>
    </w:p>
    <w:p w:rsidR="00A26774" w:rsidRDefault="00A26774" w:rsidP="00577B09">
      <w:pPr>
        <w:ind w:left="-900" w:right="-136"/>
        <w:jc w:val="both"/>
      </w:pPr>
    </w:p>
    <w:p w:rsidR="00A26774" w:rsidRPr="0056720F" w:rsidRDefault="00A26774" w:rsidP="008A0419">
      <w:pPr>
        <w:autoSpaceDE w:val="0"/>
        <w:autoSpaceDN w:val="0"/>
        <w:adjustRightInd w:val="0"/>
        <w:ind w:left="-902"/>
        <w:jc w:val="both"/>
        <w:rPr>
          <w:i/>
          <w:iCs/>
        </w:rPr>
      </w:pPr>
      <w:r w:rsidRPr="008A0419">
        <w:rPr>
          <w:rFonts w:cs="Arial"/>
          <w:bCs/>
        </w:rPr>
        <w:t xml:space="preserve">Encaminhamos para apreciação e aprovação dessa Egrégia Câmara, </w:t>
      </w:r>
      <w:r w:rsidRPr="008A0419">
        <w:rPr>
          <w:rFonts w:cs="Arial"/>
          <w:b/>
          <w:bCs/>
        </w:rPr>
        <w:t xml:space="preserve">em regime de urgência, </w:t>
      </w:r>
      <w:r w:rsidRPr="008A0419">
        <w:rPr>
          <w:rFonts w:cs="Arial"/>
          <w:bCs/>
        </w:rPr>
        <w:t xml:space="preserve">o Projeto de Lei que </w:t>
      </w:r>
      <w:r w:rsidRPr="00C3709E">
        <w:rPr>
          <w:iCs/>
        </w:rPr>
        <w:t>Dispõe sobre a atualização das alíquotas de contribuição do Plano de Custeio e aporte financeiro para financiamento do déficit técnico, do Regime de Previdência dos Servidores Públicos do Município de Bebedouro</w:t>
      </w:r>
      <w:r w:rsidRPr="0056720F">
        <w:rPr>
          <w:i/>
          <w:iCs/>
        </w:rPr>
        <w:t>.</w:t>
      </w: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</w:pPr>
    </w:p>
    <w:p w:rsidR="00A26774" w:rsidRPr="00E02CB9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894C89">
        <w:t>O Poder Executivo, através da presente proposta, visa obter autorização legislativa</w:t>
      </w:r>
      <w:r>
        <w:t xml:space="preserve"> </w:t>
      </w:r>
      <w:r>
        <w:rPr>
          <w:rFonts w:cs="TimesNewRomanPSMT"/>
        </w:rPr>
        <w:t>com a finalidade de</w:t>
      </w:r>
      <w:r w:rsidRPr="00E02CB9">
        <w:rPr>
          <w:rFonts w:cs="TimesNewRomanPSMT"/>
        </w:rPr>
        <w:t xml:space="preserve"> estabelecer plano de amortização do Déficit Atuarial do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Regime Próprio de Previdência Social – RPPS.</w:t>
      </w: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</w:p>
    <w:p w:rsidR="00A26774" w:rsidRPr="00E02CB9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E02CB9">
        <w:rPr>
          <w:rFonts w:cs="TimesNewRomanPSMT"/>
        </w:rPr>
        <w:t>A partir da primeira Reforma da Previdência Social, estabelecida pela Emenda</w:t>
      </w:r>
    </w:p>
    <w:p w:rsidR="00A26774" w:rsidRPr="00E02CB9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E02CB9">
        <w:rPr>
          <w:rFonts w:cs="TimesNewRomanPSMT"/>
        </w:rPr>
        <w:t>Constitucional n</w:t>
      </w:r>
      <w:r>
        <w:rPr>
          <w:rFonts w:cs="TimesNewRomanPSMT"/>
        </w:rPr>
        <w:t>º 2</w:t>
      </w:r>
      <w:r w:rsidRPr="00E02CB9">
        <w:rPr>
          <w:rFonts w:cs="TimesNewRomanPSMT"/>
        </w:rPr>
        <w:t>0</w:t>
      </w:r>
      <w:r>
        <w:rPr>
          <w:rFonts w:cs="TimesNewRomanPSMT"/>
        </w:rPr>
        <w:t>/98</w:t>
      </w:r>
      <w:r w:rsidRPr="00E02CB9">
        <w:rPr>
          <w:rFonts w:cs="TimesNewRomanPSMT"/>
        </w:rPr>
        <w:t>, e com base na Lei Federal no 9.717/98, que dispõe sobre as regras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gerais para a organização e o funcionamento dos RPPS – Regimes Próprios de Previdência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Social gerou-se a obrigação de se seguir normas gerais de contabilidade e atuária, de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maneira a garantir o equilíbrio financeiro e atuarial do sistema previdenciário.</w:t>
      </w: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E02CB9">
        <w:rPr>
          <w:rFonts w:cs="TimesNewRomanPSMT"/>
        </w:rPr>
        <w:t>A Portaria MPS n</w:t>
      </w:r>
      <w:r>
        <w:rPr>
          <w:rFonts w:cs="TimesNewRomanPSMT"/>
        </w:rPr>
        <w:t xml:space="preserve">º </w:t>
      </w:r>
      <w:r w:rsidRPr="00E02CB9">
        <w:rPr>
          <w:rFonts w:cs="TimesNewRomanPSMT"/>
        </w:rPr>
        <w:t>403/08 estabelece parâmetros técnicos para a realização dos cálculos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 xml:space="preserve">atuariais que atestam o equilíbrio financeiro e atuarial do RPPS. </w:t>
      </w: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</w:p>
    <w:p w:rsidR="00A26774" w:rsidRPr="00E02CB9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E02CB9">
        <w:rPr>
          <w:rFonts w:cs="TimesNewRomanPSMT"/>
        </w:rPr>
        <w:t>Caso a avaliação atuarial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aponte déficit, este deverá ser equacionado por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um plano de amortização, através de alíquotas de contribuição suplementares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ou de aportes periódicos preestabelecidos.</w:t>
      </w: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</w:p>
    <w:p w:rsidR="00A26774" w:rsidRDefault="00A26774" w:rsidP="008A0419">
      <w:pPr>
        <w:autoSpaceDE w:val="0"/>
        <w:autoSpaceDN w:val="0"/>
        <w:adjustRightInd w:val="0"/>
        <w:ind w:left="-902" w:right="-136"/>
        <w:jc w:val="both"/>
        <w:rPr>
          <w:rFonts w:cs="TimesNewRomanPSMT"/>
        </w:rPr>
      </w:pPr>
      <w:r w:rsidRPr="00E02CB9">
        <w:rPr>
          <w:rFonts w:cs="TimesNewRomanPSMT"/>
        </w:rPr>
        <w:t xml:space="preserve">A Lei </w:t>
      </w:r>
      <w:r>
        <w:rPr>
          <w:rFonts w:cs="TimesNewRomanPSMT"/>
        </w:rPr>
        <w:t xml:space="preserve">Municipal </w:t>
      </w:r>
      <w:r w:rsidRPr="00E02CB9">
        <w:rPr>
          <w:rFonts w:cs="TimesNewRomanPSMT"/>
        </w:rPr>
        <w:t>n</w:t>
      </w:r>
      <w:r>
        <w:rPr>
          <w:rFonts w:cs="TimesNewRomanPSMT"/>
        </w:rPr>
        <w:t>º 3.467</w:t>
      </w:r>
      <w:r w:rsidRPr="00E02CB9">
        <w:rPr>
          <w:rFonts w:cs="TimesNewRomanPSMT"/>
        </w:rPr>
        <w:t>/0</w:t>
      </w:r>
      <w:r>
        <w:rPr>
          <w:rFonts w:cs="TimesNewRomanPSMT"/>
        </w:rPr>
        <w:t>5</w:t>
      </w:r>
      <w:r w:rsidRPr="00E02CB9">
        <w:rPr>
          <w:rFonts w:cs="TimesNewRomanPSMT"/>
        </w:rPr>
        <w:t xml:space="preserve">, que reorganizou o RPPS do Município de </w:t>
      </w:r>
      <w:r>
        <w:rPr>
          <w:rFonts w:cs="TimesNewRomanPSMT"/>
        </w:rPr>
        <w:t>Bebedouro já previu no § 6º do art. 17</w:t>
      </w:r>
      <w:r>
        <w:rPr>
          <w:rStyle w:val="Refdenotaderodap"/>
          <w:rFonts w:cs="TimesNewRomanPSMT"/>
        </w:rPr>
        <w:footnoteReference w:id="1"/>
      </w:r>
      <w:r>
        <w:rPr>
          <w:rFonts w:cs="TimesNewRomanPSMT"/>
        </w:rPr>
        <w:t xml:space="preserve"> a cobertura de eventuais insuficiências financeiras do RPPS, e no art. 19</w:t>
      </w:r>
      <w:r>
        <w:rPr>
          <w:rStyle w:val="Refdenotaderodap"/>
          <w:rFonts w:cs="TimesNewRomanPSMT"/>
        </w:rPr>
        <w:footnoteReference w:id="2"/>
      </w:r>
      <w:r w:rsidRPr="00E02CB9">
        <w:rPr>
          <w:rFonts w:cs="TimesNewRomanPSMT"/>
        </w:rPr>
        <w:t>,</w:t>
      </w:r>
      <w:r>
        <w:rPr>
          <w:rFonts w:cs="TimesNewRomanPSMT"/>
        </w:rPr>
        <w:t xml:space="preserve"> a revisão anual do plano de custeio objetivando a manutenção de seu equilíbrio financeiro e atuarial, e em</w:t>
      </w:r>
      <w:r w:rsidRPr="00E02CB9">
        <w:rPr>
          <w:rFonts w:cs="TimesNewRomanPSMT"/>
        </w:rPr>
        <w:t>.</w:t>
      </w:r>
    </w:p>
    <w:p w:rsidR="00A26774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  <w:r>
        <w:rPr>
          <w:rFonts w:cs="TimesNewRomanPSMT"/>
        </w:rPr>
        <w:t xml:space="preserve">Importante salientar que o RPPS </w:t>
      </w:r>
      <w:r w:rsidRPr="00E02CB9">
        <w:rPr>
          <w:rFonts w:cs="TimesNewRomanPSMT"/>
        </w:rPr>
        <w:t>apresenta um déficit atuarial, por não ter havido reservas financeiras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decorrentes das contribuições dos segurados e a falta de estabelecimento de uma alíquota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de contribuição patronal, antes de 2005.</w:t>
      </w:r>
    </w:p>
    <w:p w:rsidR="00A26774" w:rsidRDefault="00A26774" w:rsidP="004A7F03">
      <w:pPr>
        <w:autoSpaceDE w:val="0"/>
        <w:autoSpaceDN w:val="0"/>
        <w:adjustRightInd w:val="0"/>
        <w:spacing w:line="312" w:lineRule="auto"/>
        <w:jc w:val="both"/>
        <w:rPr>
          <w:rFonts w:cs="TimesNewRomanPSMT"/>
        </w:rPr>
      </w:pPr>
    </w:p>
    <w:p w:rsidR="00A26774" w:rsidRDefault="00DC08A1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b/>
          <w:bCs/>
        </w:rPr>
      </w:pPr>
      <w:r>
        <w:rPr>
          <w:b/>
          <w:bCs/>
        </w:rPr>
        <w:lastRenderedPageBreak/>
        <w:pict>
          <v:shape id="_x0000_i1028" type="#_x0000_t75" style="width:445.5pt;height:108.75pt">
            <v:imagedata r:id="rId7" o:title=""/>
          </v:shape>
        </w:pict>
      </w:r>
    </w:p>
    <w:p w:rsidR="00A26774" w:rsidRPr="00E02CB9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  <w:r>
        <w:rPr>
          <w:rFonts w:cs="TimesNewRomanPSMT"/>
        </w:rPr>
        <w:t>Anteriormente a abril de 2005, o pagamento dos aposentados era suportado pela Prefeitura, sendo de responsabilidade do SASEMB o pagamento dos pensionistas.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Pr="00E02CB9" w:rsidRDefault="00A26774" w:rsidP="00577B09">
      <w:pPr>
        <w:spacing w:line="312" w:lineRule="auto"/>
        <w:ind w:left="-900" w:right="-136"/>
        <w:jc w:val="both"/>
      </w:pPr>
      <w:r>
        <w:t xml:space="preserve">Imperioso salientar que </w:t>
      </w:r>
      <w:r w:rsidRPr="00E02CB9">
        <w:t xml:space="preserve">um dos motivos para a ocorrência deste déficit, </w:t>
      </w:r>
      <w:r>
        <w:t xml:space="preserve">é </w:t>
      </w:r>
      <w:r w:rsidRPr="00E02CB9">
        <w:t>a manutenção por parte do Regime Próprio de Previdência, dos benefícios previd</w:t>
      </w:r>
      <w:r>
        <w:t>e</w:t>
      </w:r>
      <w:r w:rsidRPr="00E02CB9">
        <w:t xml:space="preserve">nciários </w:t>
      </w:r>
      <w:r>
        <w:t>a</w:t>
      </w:r>
      <w:r w:rsidRPr="00E02CB9">
        <w:t xml:space="preserve"> servidores que </w:t>
      </w:r>
      <w:r>
        <w:t xml:space="preserve">até abril de 2005 </w:t>
      </w:r>
      <w:r w:rsidRPr="00E02CB9">
        <w:t>nunca contribuíram para qualquer regime de previdência, sem a devida compensação pelo município</w:t>
      </w:r>
      <w:r>
        <w:t>/ s</w:t>
      </w:r>
      <w:r w:rsidRPr="00E02CB9">
        <w:t>ervidores de tais recursos.</w:t>
      </w:r>
    </w:p>
    <w:p w:rsidR="00A26774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</w:p>
    <w:p w:rsidR="00A26774" w:rsidRPr="00E02CB9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  <w:r w:rsidRPr="00E02CB9">
        <w:rPr>
          <w:rFonts w:cs="TimesNewRomanPSMT"/>
        </w:rPr>
        <w:t>A</w:t>
      </w:r>
      <w:r>
        <w:rPr>
          <w:rFonts w:cs="TimesNewRomanPSMT"/>
        </w:rPr>
        <w:t>ssim a</w:t>
      </w:r>
      <w:r w:rsidRPr="00E02CB9">
        <w:rPr>
          <w:rFonts w:cs="TimesNewRomanPSMT"/>
        </w:rPr>
        <w:t xml:space="preserve"> equação da questão previdenciária do Município iniciou-se em 2005, quando pela Lei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n</w:t>
      </w:r>
      <w:r>
        <w:rPr>
          <w:rFonts w:cs="TimesNewRomanPSMT"/>
        </w:rPr>
        <w:t>º 3467</w:t>
      </w:r>
      <w:r w:rsidRPr="00E02CB9">
        <w:rPr>
          <w:rFonts w:cs="TimesNewRomanPSMT"/>
        </w:rPr>
        <w:t xml:space="preserve">/2005, </w:t>
      </w:r>
      <w:r>
        <w:rPr>
          <w:rFonts w:cs="TimesNewRomanPSMT"/>
        </w:rPr>
        <w:t>f</w:t>
      </w:r>
      <w:r w:rsidRPr="00E02CB9">
        <w:rPr>
          <w:rFonts w:cs="TimesNewRomanPSMT"/>
        </w:rPr>
        <w:t>oram implantadas as alíquotas de contribuição patronal e dos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segurados para 11% (onze por cento) iniciando-se um processo planejado e contínuo, que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resultou numa estrutura técnica, num Patrimônio Líquido de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 xml:space="preserve">pouco mais de R$ </w:t>
      </w:r>
      <w:r>
        <w:rPr>
          <w:rFonts w:cs="TimesNewRomanPSMT"/>
        </w:rPr>
        <w:t>37</w:t>
      </w:r>
      <w:r w:rsidRPr="00E02CB9">
        <w:rPr>
          <w:rFonts w:cs="TimesNewRomanPSMT"/>
        </w:rPr>
        <w:t>.000.000,00 (</w:t>
      </w:r>
      <w:r>
        <w:rPr>
          <w:rFonts w:cs="TimesNewRomanPSMT"/>
        </w:rPr>
        <w:t xml:space="preserve">trinta e sete </w:t>
      </w:r>
      <w:r w:rsidRPr="00E02CB9">
        <w:rPr>
          <w:rFonts w:cs="TimesNewRomanPSMT"/>
        </w:rPr>
        <w:t xml:space="preserve">milhões de reais) em </w:t>
      </w:r>
      <w:r>
        <w:rPr>
          <w:rFonts w:cs="TimesNewRomanPSMT"/>
        </w:rPr>
        <w:t>31 de janeiro do corrente ano</w:t>
      </w:r>
      <w:r w:rsidRPr="00E02CB9">
        <w:rPr>
          <w:rFonts w:cs="TimesNewRomanPSMT"/>
        </w:rPr>
        <w:t>, sendo este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projeto o coroamento do processo de organização do sistema.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Pr="00E02CB9" w:rsidRDefault="00A26774" w:rsidP="00577B09">
      <w:pPr>
        <w:spacing w:line="312" w:lineRule="auto"/>
        <w:ind w:left="-900" w:right="-136"/>
        <w:jc w:val="both"/>
      </w:pPr>
      <w:r w:rsidRPr="005A50F5">
        <w:t>Entretanto, independentemente dos motivos que originaram o déficit, é indubitável a necessidade de saldá-lo, garantindo assim a liquidez futura deste Regime Próprio, motivo pelo qual o município, seguindo orientação do SASEMB e de sua consultoria atuarial, busca por meio do presente projeto de lei, autorização desta egrégia casa legislativa para a implantação do presente plano de amortização de déficit, através da adoção de alíquota suplementar nos moldes constantes do demonstrativo do art. 2º da presente lei.</w:t>
      </w:r>
      <w:r w:rsidRPr="00E02CB9">
        <w:t xml:space="preserve"> 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Pr="00E02CB9" w:rsidRDefault="00A26774" w:rsidP="00577B09">
      <w:pPr>
        <w:spacing w:line="312" w:lineRule="auto"/>
        <w:ind w:left="-900" w:right="-136"/>
        <w:jc w:val="both"/>
      </w:pPr>
      <w:r w:rsidRPr="00E02CB9">
        <w:t xml:space="preserve">Vale destacar que a adoção da alíquota suplementar está aliada a adoção de outras medidas necessárias a garantir a higidez do Regime Próprio de Previdência, como a realização de concurso público, </w:t>
      </w:r>
      <w:r>
        <w:t xml:space="preserve">base cadastral de servidores atualizadas, destacando tempo de contribuição anterior que influencia diretamente na entrada de servidores em aposentadoria, no calculo das reservas matemáticas e benefícios a conceder, recenseamento de servidores ativos, </w:t>
      </w:r>
      <w:r w:rsidRPr="00E02CB9">
        <w:t xml:space="preserve">fatos estes que podem, dependendo de seu resultado prático, culminar na modificação do resultado atuarial com a diminuição deste déficit e consequente revisão do plano de amortização ora proposto. </w:t>
      </w:r>
    </w:p>
    <w:p w:rsidR="00A26774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</w:p>
    <w:p w:rsidR="00A26774" w:rsidRDefault="00DC08A1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b/>
          <w:bCs/>
        </w:rPr>
      </w:pPr>
      <w:r>
        <w:rPr>
          <w:b/>
          <w:bCs/>
        </w:rPr>
        <w:lastRenderedPageBreak/>
        <w:pict>
          <v:shape id="_x0000_i1029" type="#_x0000_t75" style="width:456pt;height:108.75pt">
            <v:imagedata r:id="rId7" o:title=""/>
          </v:shape>
        </w:pict>
      </w:r>
    </w:p>
    <w:p w:rsidR="00A26774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b/>
          <w:bCs/>
        </w:rPr>
      </w:pPr>
    </w:p>
    <w:p w:rsidR="00A26774" w:rsidRPr="00E02CB9" w:rsidRDefault="00A26774" w:rsidP="00577B09">
      <w:pPr>
        <w:autoSpaceDE w:val="0"/>
        <w:autoSpaceDN w:val="0"/>
        <w:adjustRightInd w:val="0"/>
        <w:spacing w:line="312" w:lineRule="auto"/>
        <w:ind w:left="-900" w:right="-136"/>
        <w:jc w:val="both"/>
        <w:rPr>
          <w:rFonts w:cs="TimesNewRomanPSMT"/>
        </w:rPr>
      </w:pPr>
      <w:r w:rsidRPr="00F8608C">
        <w:rPr>
          <w:rFonts w:cs="TimesNewRomanPSMT"/>
        </w:rPr>
        <w:t>Cabe esclarecer que o encaminhamento deste Projeto de Lei para apreciação dessa Casa Legislativa só se concretizou agora, uma vez que somente em dezembro de 2011, o Ministério da Previdência</w:t>
      </w:r>
      <w:r w:rsidRPr="00E02CB9">
        <w:rPr>
          <w:rFonts w:cs="TimesNewRomanPSMT"/>
        </w:rPr>
        <w:t xml:space="preserve"> regulamentou o enquadramento dos aportes periódicos, através</w:t>
      </w:r>
      <w:r>
        <w:rPr>
          <w:rFonts w:cs="TimesNewRomanPSMT"/>
        </w:rPr>
        <w:t xml:space="preserve"> </w:t>
      </w:r>
      <w:r w:rsidRPr="00E02CB9">
        <w:rPr>
          <w:rFonts w:cs="TimesNewRomanPSMT"/>
        </w:rPr>
        <w:t>da Portaria n</w:t>
      </w:r>
      <w:r>
        <w:rPr>
          <w:rFonts w:cs="TimesNewRomanPSMT"/>
        </w:rPr>
        <w:t>º</w:t>
      </w:r>
      <w:r w:rsidRPr="00E02CB9">
        <w:rPr>
          <w:rFonts w:cs="TimesNewRomanPSMT"/>
        </w:rPr>
        <w:t xml:space="preserve"> 746, de 27 de dezembro de 2011</w:t>
      </w:r>
      <w:r>
        <w:rPr>
          <w:rFonts w:cs="TimesNewRomanPSMT"/>
        </w:rPr>
        <w:t>, e no exercício de 2012 como estava sendo cumprido a determinação do atuário, entendeu o Chefe do Executivo da desnecessidade de lei especifica</w:t>
      </w:r>
      <w:r w:rsidRPr="00E02CB9">
        <w:rPr>
          <w:rFonts w:cs="TimesNewRomanPSMT"/>
        </w:rPr>
        <w:t>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Pr="00E02CB9" w:rsidRDefault="00A26774" w:rsidP="00577B09">
      <w:pPr>
        <w:spacing w:line="312" w:lineRule="auto"/>
        <w:ind w:left="-900" w:right="-136"/>
        <w:jc w:val="both"/>
        <w:rPr>
          <w:rFonts w:cs="TimesNewRomanPSMT"/>
        </w:rPr>
      </w:pPr>
      <w:r>
        <w:t xml:space="preserve">Entretanto </w:t>
      </w:r>
      <w:r w:rsidRPr="00F8608C">
        <w:t>o</w:t>
      </w:r>
      <w:r w:rsidRPr="00F8608C">
        <w:rPr>
          <w:rFonts w:cs="TimesNewRomanPSMT"/>
        </w:rPr>
        <w:t xml:space="preserve"> Ministério da Previdência Social considera como implantado qualquer plano, a partir do estabelecimento deste em lei própria, onde este Município já foi objeto de Notificação de Irregularidade Atuarial – NIA, de no 007/20120, daquele órgão, conforme documento anexo.</w:t>
      </w:r>
    </w:p>
    <w:p w:rsidR="00A26774" w:rsidRDefault="00A26774" w:rsidP="00577B09">
      <w:pPr>
        <w:spacing w:line="312" w:lineRule="auto"/>
        <w:ind w:left="-900" w:right="-136"/>
      </w:pPr>
    </w:p>
    <w:p w:rsidR="00A26774" w:rsidRDefault="00A26774" w:rsidP="00577B09">
      <w:pPr>
        <w:spacing w:line="312" w:lineRule="auto"/>
        <w:ind w:left="-900" w:right="-136"/>
        <w:jc w:val="both"/>
      </w:pPr>
      <w:r w:rsidRPr="00F8608C">
        <w:t xml:space="preserve">O presente projeto é de extrema importância, pois permitirá a regularização do Município a dívida perante o Serviço Assistencial dos Funcionários e Servidores Municipais de Bebedouro – SASEMB, bem como a regularização do CRP – Certificado de Regularidade Previdenciária que se encontra suspenso desde seu vencimento em 16 </w:t>
      </w:r>
      <w:r>
        <w:t xml:space="preserve">de </w:t>
      </w:r>
      <w:r w:rsidRPr="00F8608C">
        <w:t>setembro de 2012.</w:t>
      </w:r>
      <w:r>
        <w:t xml:space="preserve">  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Pr="00546310" w:rsidRDefault="00A26774" w:rsidP="00577B09">
      <w:pPr>
        <w:spacing w:line="312" w:lineRule="auto"/>
        <w:ind w:left="-900" w:right="-136"/>
        <w:jc w:val="both"/>
      </w:pPr>
      <w:r>
        <w:t>Importante salientar que a suspensão do CRP – Certificado de Regularidade Previdenciária</w:t>
      </w:r>
      <w:r w:rsidRPr="00F05FB5">
        <w:rPr>
          <w:rFonts w:cs="Latha"/>
        </w:rPr>
        <w:t xml:space="preserve">, </w:t>
      </w:r>
      <w:r w:rsidRPr="00F05FB5">
        <w:t xml:space="preserve">documento necessário para atestar a regularidade do </w:t>
      </w:r>
      <w:smartTag w:uri="urn:schemas-microsoft-com:office:smarttags" w:element="PersonName">
        <w:smartTagPr>
          <w:attr w:name="ProductID" w:val="regime de previd￪ncia social"/>
        </w:smartTagPr>
        <w:r w:rsidRPr="00F05FB5">
          <w:t>regime de previdência social</w:t>
        </w:r>
      </w:smartTag>
      <w:r w:rsidRPr="00F05FB5">
        <w:t xml:space="preserve"> dos servidores titulares de cargos efetivos do município implicará na vedação de recebimento de transferências voluntárias da União, de celebração de acordos, contratos, convênios ou ajustes; concessão de empréstimos, financiamentos, avais e subvenções em geral de órgãos ou entidades da Administração direta e indireta da União; liberação de recursos de empréstimos e financiamentos por instituições financeiras federais.</w:t>
      </w:r>
      <w:r>
        <w:t xml:space="preserve"> </w:t>
      </w:r>
      <w:r w:rsidRPr="00546310">
        <w:t xml:space="preserve">Do não recebimento de transferências voluntárias da União excetuam-se </w:t>
      </w:r>
      <w:r>
        <w:t xml:space="preserve">apenas </w:t>
      </w:r>
      <w:r w:rsidRPr="00546310">
        <w:t>as transferências relativas às ações de educação, saúde e assistência social.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DC08A1" w:rsidP="00577B09">
      <w:pPr>
        <w:spacing w:line="312" w:lineRule="auto"/>
        <w:ind w:left="-900" w:right="-136"/>
        <w:jc w:val="both"/>
        <w:rPr>
          <w:b/>
          <w:bCs/>
        </w:rPr>
      </w:pPr>
      <w:r>
        <w:rPr>
          <w:b/>
          <w:bCs/>
        </w:rPr>
        <w:lastRenderedPageBreak/>
        <w:pict>
          <v:shape id="_x0000_i1030" type="#_x0000_t75" style="width:456pt;height:108.75pt">
            <v:imagedata r:id="rId7" o:title=""/>
          </v:shape>
        </w:pict>
      </w:r>
    </w:p>
    <w:p w:rsidR="00A26774" w:rsidRDefault="00A26774" w:rsidP="00577B09">
      <w:pPr>
        <w:spacing w:line="312" w:lineRule="auto"/>
        <w:ind w:left="-900" w:right="-136"/>
        <w:jc w:val="both"/>
        <w:rPr>
          <w:b/>
          <w:bCs/>
        </w:rPr>
      </w:pPr>
    </w:p>
    <w:p w:rsidR="00A26774" w:rsidRDefault="00A26774" w:rsidP="00577B09">
      <w:pPr>
        <w:spacing w:line="312" w:lineRule="auto"/>
        <w:ind w:left="-900" w:right="-136"/>
        <w:jc w:val="both"/>
      </w:pPr>
      <w:r w:rsidRPr="00892C95">
        <w:t>Estas Senhor Presidente, são as razões que nos motivaram a enviar o projeto</w:t>
      </w:r>
      <w:r>
        <w:t xml:space="preserve"> </w:t>
      </w:r>
      <w:r w:rsidRPr="00892C95">
        <w:t>de lei em tela, para o qual aguardamos o beneplácito dessa Casa</w:t>
      </w:r>
      <w:r>
        <w:t xml:space="preserve"> de Leis</w:t>
      </w:r>
      <w:r w:rsidRPr="00892C95">
        <w:t>, solicitando que</w:t>
      </w:r>
      <w:r>
        <w:t xml:space="preserve"> </w:t>
      </w:r>
      <w:r w:rsidRPr="00892C95">
        <w:t xml:space="preserve">sua apreciação se opere em regime de urgência, em conformidade com o disposto no Regimento Interno da </w:t>
      </w:r>
      <w:r>
        <w:t>E</w:t>
      </w:r>
      <w:r w:rsidRPr="00892C95">
        <w:t>grégia Câmara.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  <w:r w:rsidRPr="00894C89">
        <w:t>À consideração dos Senhores Edis</w:t>
      </w:r>
      <w:r>
        <w:t>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  <w:r>
        <w:t>Prefeitura Municipal de Bebedouro 25 de fevereiro de 2013.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ind w:left="-902" w:right="-136"/>
        <w:jc w:val="both"/>
      </w:pPr>
    </w:p>
    <w:p w:rsidR="00A26774" w:rsidRPr="00577B09" w:rsidRDefault="00A26774" w:rsidP="00577B09">
      <w:pPr>
        <w:ind w:left="-902" w:right="-136"/>
        <w:jc w:val="both"/>
        <w:rPr>
          <w:b/>
        </w:rPr>
      </w:pPr>
      <w:r w:rsidRPr="00577B09">
        <w:rPr>
          <w:b/>
        </w:rPr>
        <w:t>Fernando Galvão Moura</w:t>
      </w:r>
    </w:p>
    <w:p w:rsidR="00A26774" w:rsidRPr="00577B09" w:rsidRDefault="00A26774" w:rsidP="00577B09">
      <w:pPr>
        <w:ind w:left="-902" w:right="-136"/>
        <w:jc w:val="both"/>
        <w:rPr>
          <w:b/>
        </w:rPr>
      </w:pPr>
      <w:r w:rsidRPr="00577B09">
        <w:rPr>
          <w:b/>
        </w:rPr>
        <w:t>Prefeito Municipal</w:t>
      </w: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577B09">
      <w:pPr>
        <w:spacing w:line="312" w:lineRule="auto"/>
        <w:ind w:left="-900" w:right="-136"/>
        <w:jc w:val="both"/>
      </w:pPr>
    </w:p>
    <w:p w:rsidR="00A26774" w:rsidRDefault="00A26774" w:rsidP="009D5401"/>
    <w:p w:rsidR="00A26774" w:rsidRDefault="00A26774"/>
    <w:p w:rsidR="00A26774" w:rsidRDefault="00A26774"/>
    <w:p w:rsidR="00A26774" w:rsidRDefault="00A26774"/>
    <w:p w:rsidR="00A26774" w:rsidRDefault="00A26774"/>
    <w:p w:rsidR="00A26774" w:rsidRDefault="00A26774"/>
    <w:p w:rsidR="00A26774" w:rsidRDefault="00A26774"/>
    <w:p w:rsidR="00A26774" w:rsidRDefault="00A26774"/>
    <w:p w:rsidR="00A26774" w:rsidRDefault="00A26774"/>
    <w:p w:rsidR="00A26774" w:rsidRPr="00577B09" w:rsidRDefault="00A26774" w:rsidP="00577B09">
      <w:pPr>
        <w:widowControl w:val="0"/>
        <w:ind w:left="-900" w:right="618"/>
        <w:jc w:val="both"/>
        <w:rPr>
          <w:rFonts w:cs="Arial"/>
          <w:b/>
        </w:rPr>
      </w:pPr>
      <w:r w:rsidRPr="00577B09">
        <w:rPr>
          <w:rFonts w:cs="Arial"/>
          <w:b/>
        </w:rPr>
        <w:t>A Sua Excelência o Senhor</w:t>
      </w:r>
    </w:p>
    <w:p w:rsidR="00A26774" w:rsidRPr="00577B09" w:rsidRDefault="00A26774" w:rsidP="00577B09">
      <w:pPr>
        <w:widowControl w:val="0"/>
        <w:ind w:left="-900" w:right="618"/>
        <w:jc w:val="both"/>
        <w:rPr>
          <w:rFonts w:cs="Arial"/>
          <w:b/>
        </w:rPr>
      </w:pPr>
      <w:r w:rsidRPr="00577B09">
        <w:rPr>
          <w:rFonts w:cs="Arial"/>
          <w:b/>
        </w:rPr>
        <w:t>Angelo Rafael Latorre Daolio</w:t>
      </w:r>
    </w:p>
    <w:p w:rsidR="00A26774" w:rsidRPr="00577B09" w:rsidRDefault="00A26774" w:rsidP="00577B09">
      <w:pPr>
        <w:widowControl w:val="0"/>
        <w:ind w:left="-900" w:right="618"/>
        <w:jc w:val="both"/>
        <w:rPr>
          <w:rFonts w:cs="Arial"/>
          <w:b/>
        </w:rPr>
      </w:pPr>
      <w:r w:rsidRPr="00577B09">
        <w:rPr>
          <w:rFonts w:cs="Arial"/>
          <w:b/>
        </w:rPr>
        <w:t>Presidente da Câmara Municipal</w:t>
      </w:r>
    </w:p>
    <w:p w:rsidR="00A26774" w:rsidRPr="00577B09" w:rsidRDefault="00A26774" w:rsidP="00577B09">
      <w:pPr>
        <w:widowControl w:val="0"/>
        <w:ind w:left="-900" w:right="618"/>
        <w:jc w:val="both"/>
        <w:rPr>
          <w:rFonts w:cs="Arial"/>
          <w:b/>
          <w:bCs/>
        </w:rPr>
      </w:pPr>
      <w:r w:rsidRPr="00577B09">
        <w:rPr>
          <w:rFonts w:cs="Arial"/>
          <w:b/>
          <w:u w:val="single"/>
        </w:rPr>
        <w:t>Bebebouro-SP.</w:t>
      </w:r>
    </w:p>
    <w:p w:rsidR="00A26774" w:rsidRDefault="00A26774" w:rsidP="00577B09">
      <w:pPr>
        <w:ind w:left="-900"/>
      </w:pPr>
    </w:p>
    <w:p w:rsidR="00A26774" w:rsidRDefault="00A26774" w:rsidP="00BC0E61">
      <w:pPr>
        <w:ind w:left="-900"/>
        <w:jc w:val="center"/>
        <w:rPr>
          <w:sz w:val="22"/>
          <w:szCs w:val="22"/>
        </w:rPr>
      </w:pPr>
    </w:p>
    <w:p w:rsidR="00A26774" w:rsidRPr="00BC0E61" w:rsidRDefault="00A26774" w:rsidP="00BC0E61">
      <w:pPr>
        <w:ind w:left="-900"/>
        <w:jc w:val="center"/>
        <w:rPr>
          <w:b/>
          <w:sz w:val="24"/>
          <w:szCs w:val="24"/>
        </w:rPr>
      </w:pPr>
      <w:r w:rsidRPr="00BC0E61">
        <w:rPr>
          <w:b/>
          <w:sz w:val="24"/>
          <w:szCs w:val="24"/>
        </w:rPr>
        <w:t>“Deus seja Louvado”</w:t>
      </w:r>
    </w:p>
    <w:sectPr w:rsidR="00A26774" w:rsidRPr="00BC0E61" w:rsidSect="00D1018E">
      <w:pgSz w:w="11906" w:h="16838" w:code="9"/>
      <w:pgMar w:top="180" w:right="1134" w:bottom="851" w:left="226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74" w:rsidRDefault="00A26774" w:rsidP="00BE62AE">
      <w:r>
        <w:separator/>
      </w:r>
    </w:p>
  </w:endnote>
  <w:endnote w:type="continuationSeparator" w:id="0">
    <w:p w:rsidR="00A26774" w:rsidRDefault="00A26774" w:rsidP="00BE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74" w:rsidRDefault="00A26774" w:rsidP="00BE62AE">
      <w:r>
        <w:separator/>
      </w:r>
    </w:p>
  </w:footnote>
  <w:footnote w:type="continuationSeparator" w:id="0">
    <w:p w:rsidR="00A26774" w:rsidRDefault="00A26774" w:rsidP="00BE62AE">
      <w:r>
        <w:continuationSeparator/>
      </w:r>
    </w:p>
  </w:footnote>
  <w:footnote w:id="1">
    <w:p w:rsidR="00A26774" w:rsidRDefault="00A26774" w:rsidP="00552A09">
      <w:pPr>
        <w:spacing w:line="264" w:lineRule="auto"/>
        <w:jc w:val="both"/>
        <w:rPr>
          <w:rFonts w:cs="Arial"/>
        </w:rPr>
      </w:pPr>
      <w:r>
        <w:rPr>
          <w:rStyle w:val="Refdenotaderodap"/>
        </w:rPr>
        <w:footnoteRef/>
      </w:r>
      <w:r w:rsidRPr="00B56821">
        <w:t xml:space="preserve"> (</w:t>
      </w:r>
      <w:r w:rsidRPr="00B56821">
        <w:rPr>
          <w:sz w:val="18"/>
          <w:szCs w:val="18"/>
        </w:rPr>
        <w:t xml:space="preserve">Lei 3.467/05) </w:t>
      </w:r>
      <w:r w:rsidRPr="00B56821">
        <w:rPr>
          <w:rFonts w:cs="TimesNewRomanPSMT"/>
          <w:sz w:val="18"/>
          <w:szCs w:val="18"/>
        </w:rPr>
        <w:t>§ 6º do art. 17</w:t>
      </w:r>
      <w:r>
        <w:rPr>
          <w:rFonts w:cs="TimesNewRomanPSMT"/>
          <w:sz w:val="18"/>
          <w:szCs w:val="18"/>
        </w:rPr>
        <w:t xml:space="preserve"> - “</w:t>
      </w:r>
      <w:r w:rsidRPr="00552A09">
        <w:rPr>
          <w:rFonts w:cs="Arial"/>
          <w:sz w:val="18"/>
          <w:szCs w:val="18"/>
        </w:rPr>
        <w:t xml:space="preserve">O </w:t>
      </w:r>
      <w:r>
        <w:rPr>
          <w:rFonts w:cs="Arial"/>
          <w:sz w:val="18"/>
          <w:szCs w:val="18"/>
        </w:rPr>
        <w:t>M</w:t>
      </w:r>
      <w:r w:rsidRPr="00552A09">
        <w:rPr>
          <w:rFonts w:cs="Arial"/>
          <w:sz w:val="18"/>
          <w:szCs w:val="18"/>
        </w:rPr>
        <w:t>unicípio é o responsável pela cobertura de eventuais insuficiências financeiras do RPPS, decorrentes do pagamento de benefícios previdenciários</w:t>
      </w:r>
      <w:r>
        <w:rPr>
          <w:rFonts w:cs="Arial"/>
          <w:sz w:val="18"/>
          <w:szCs w:val="18"/>
        </w:rPr>
        <w:t>”</w:t>
      </w:r>
      <w:r w:rsidRPr="00552A09">
        <w:rPr>
          <w:rFonts w:cs="Arial"/>
          <w:sz w:val="18"/>
          <w:szCs w:val="18"/>
        </w:rPr>
        <w:t>.</w:t>
      </w:r>
    </w:p>
    <w:p w:rsidR="00A26774" w:rsidRDefault="00A26774" w:rsidP="00552A09">
      <w:pPr>
        <w:spacing w:line="264" w:lineRule="auto"/>
        <w:jc w:val="both"/>
      </w:pPr>
    </w:p>
  </w:footnote>
  <w:footnote w:id="2">
    <w:p w:rsidR="00A26774" w:rsidRDefault="00A26774">
      <w:pPr>
        <w:pStyle w:val="Textodenotaderodap"/>
      </w:pPr>
      <w:r w:rsidRPr="00B56821">
        <w:rPr>
          <w:rStyle w:val="Refdenotaderodap"/>
          <w:sz w:val="18"/>
          <w:szCs w:val="18"/>
        </w:rPr>
        <w:footnoteRef/>
      </w:r>
      <w:r w:rsidRPr="00B56821">
        <w:rPr>
          <w:sz w:val="18"/>
          <w:szCs w:val="18"/>
        </w:rPr>
        <w:t xml:space="preserve"> (Lei 3.467/05) Art. 19</w:t>
      </w:r>
      <w:r>
        <w:rPr>
          <w:sz w:val="18"/>
          <w:szCs w:val="18"/>
        </w:rPr>
        <w:t xml:space="preserve"> - “</w:t>
      </w:r>
      <w:r w:rsidRPr="00552A09">
        <w:rPr>
          <w:rFonts w:cs="Arial"/>
          <w:sz w:val="18"/>
          <w:szCs w:val="18"/>
        </w:rPr>
        <w:t>O plano de custeio do RPPS será revisto anualmente, observadas as normas gerais de atuária, objetivando a manutenção de seu equilíbrio financeiro e atuarial</w:t>
      </w:r>
      <w:r>
        <w:rPr>
          <w:rFonts w:cs="Arial"/>
          <w:sz w:val="18"/>
          <w:szCs w:val="18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09E"/>
    <w:rsid w:val="00065343"/>
    <w:rsid w:val="00196769"/>
    <w:rsid w:val="001B2237"/>
    <w:rsid w:val="001C765B"/>
    <w:rsid w:val="001E756F"/>
    <w:rsid w:val="002062C7"/>
    <w:rsid w:val="002339EE"/>
    <w:rsid w:val="002C0333"/>
    <w:rsid w:val="002F6D58"/>
    <w:rsid w:val="00340E89"/>
    <w:rsid w:val="00375716"/>
    <w:rsid w:val="003D7AA3"/>
    <w:rsid w:val="003F3122"/>
    <w:rsid w:val="00431CB2"/>
    <w:rsid w:val="004A1C5E"/>
    <w:rsid w:val="004A2A0B"/>
    <w:rsid w:val="004A7F03"/>
    <w:rsid w:val="00513ACE"/>
    <w:rsid w:val="00546310"/>
    <w:rsid w:val="00552A09"/>
    <w:rsid w:val="0056720F"/>
    <w:rsid w:val="00577B09"/>
    <w:rsid w:val="00582CC2"/>
    <w:rsid w:val="005A50F5"/>
    <w:rsid w:val="005C0A06"/>
    <w:rsid w:val="006051BB"/>
    <w:rsid w:val="00624EA2"/>
    <w:rsid w:val="006315A5"/>
    <w:rsid w:val="0064487F"/>
    <w:rsid w:val="006B6B75"/>
    <w:rsid w:val="00714C9A"/>
    <w:rsid w:val="00720CC6"/>
    <w:rsid w:val="007C6429"/>
    <w:rsid w:val="007D2643"/>
    <w:rsid w:val="007D6AF3"/>
    <w:rsid w:val="00892C95"/>
    <w:rsid w:val="00894C89"/>
    <w:rsid w:val="008A0419"/>
    <w:rsid w:val="008A0EE8"/>
    <w:rsid w:val="00930443"/>
    <w:rsid w:val="009B718F"/>
    <w:rsid w:val="009D5401"/>
    <w:rsid w:val="00A06B12"/>
    <w:rsid w:val="00A26774"/>
    <w:rsid w:val="00AA1018"/>
    <w:rsid w:val="00B56821"/>
    <w:rsid w:val="00B66560"/>
    <w:rsid w:val="00BC0E61"/>
    <w:rsid w:val="00BE62AE"/>
    <w:rsid w:val="00C3709E"/>
    <w:rsid w:val="00CC2472"/>
    <w:rsid w:val="00D1018E"/>
    <w:rsid w:val="00D1053B"/>
    <w:rsid w:val="00D2615E"/>
    <w:rsid w:val="00D35E17"/>
    <w:rsid w:val="00D76F3D"/>
    <w:rsid w:val="00DC08A1"/>
    <w:rsid w:val="00E02CB9"/>
    <w:rsid w:val="00E566FB"/>
    <w:rsid w:val="00E72000"/>
    <w:rsid w:val="00EA5C06"/>
    <w:rsid w:val="00F05FB5"/>
    <w:rsid w:val="00F335BF"/>
    <w:rsid w:val="00F36DC8"/>
    <w:rsid w:val="00F4749A"/>
    <w:rsid w:val="00F8608C"/>
    <w:rsid w:val="00FA7CB1"/>
    <w:rsid w:val="00F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9E"/>
    <w:rPr>
      <w:rFonts w:ascii="Garamond" w:eastAsia="Times New Roman" w:hAnsi="Garamon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A10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rsid w:val="00BE62A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BE62AE"/>
    <w:rPr>
      <w:rFonts w:ascii="Garamond" w:hAnsi="Garamond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BE62A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1443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____, DE ____ DE _______ DE 2013</vt:lpstr>
    </vt:vector>
  </TitlesOfParts>
  <Company>Microsoft</Company>
  <LinksUpToDate>false</LinksUpToDate>
  <CharactersWithSpaces>9220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____, DE ____ DE _______ DE 2013</dc:title>
  <dc:subject/>
  <dc:creator>Windows XP</dc:creator>
  <cp:keywords/>
  <dc:description/>
  <cp:lastModifiedBy>Jorge Escher</cp:lastModifiedBy>
  <cp:revision>2</cp:revision>
  <dcterms:created xsi:type="dcterms:W3CDTF">2013-02-26T10:56:00Z</dcterms:created>
  <dcterms:modified xsi:type="dcterms:W3CDTF">2013-02-26T10:56:00Z</dcterms:modified>
</cp:coreProperties>
</file>