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8AFBF" w14:textId="77777777" w:rsidR="00707609" w:rsidRDefault="00707609" w:rsidP="00707609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31-2026.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Institui, no âmbito do Município de Bebedouro, o Programa “Vizinhança Amiga da Pessoa Idosa”, voltado à promoção de redes comunitárias de apoio à pessoa idosa.</w:t>
      </w:r>
    </w:p>
    <w:p w14:paraId="567B2134" w14:textId="77777777" w:rsidR="00707609" w:rsidRDefault="00707609" w:rsidP="00707609">
      <w:pPr>
        <w:autoSpaceDE w:val="0"/>
        <w:autoSpaceDN w:val="0"/>
        <w:adjustRightInd w:val="0"/>
        <w:ind w:left="3402"/>
        <w:jc w:val="both"/>
      </w:pPr>
    </w:p>
    <w:p w14:paraId="1FA03077" w14:textId="77777777" w:rsidR="004408E1" w:rsidRDefault="004408E1" w:rsidP="0092765A">
      <w:pPr>
        <w:autoSpaceDE w:val="0"/>
        <w:autoSpaceDN w:val="0"/>
        <w:adjustRightInd w:val="0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9158495" w14:textId="77777777" w:rsidR="00707609" w:rsidRDefault="00707609" w:rsidP="00707609">
      <w:pPr>
        <w:numPr>
          <w:ilvl w:val="12"/>
          <w:numId w:val="0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>DA LEI ORGÂNICA DO MUNICÍPIO DE BEBEDOURO</w:t>
      </w:r>
    </w:p>
    <w:p w14:paraId="298C25F1" w14:textId="77777777" w:rsidR="00707609" w:rsidRDefault="00707609" w:rsidP="00707609">
      <w:pPr>
        <w:numPr>
          <w:ilvl w:val="12"/>
          <w:numId w:val="0"/>
        </w:num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009851EA" w14:textId="77777777" w:rsidR="00707609" w:rsidRPr="00652E41" w:rsidRDefault="00707609" w:rsidP="0070760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E8B3CCC" w14:textId="77777777" w:rsidR="00707609" w:rsidRPr="00652E41" w:rsidRDefault="00707609" w:rsidP="0070760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  <w:t xml:space="preserve">A competência do Município </w:t>
      </w:r>
      <w:r>
        <w:rPr>
          <w:rFonts w:ascii="Arial" w:hAnsi="Arial" w:cs="Arial"/>
          <w:sz w:val="22"/>
          <w:szCs w:val="22"/>
        </w:rPr>
        <w:t>bem como a iniciativa do Poder Legislativo</w:t>
      </w:r>
      <w:r w:rsidRPr="00652E41">
        <w:rPr>
          <w:rFonts w:ascii="Arial" w:hAnsi="Arial" w:cs="Arial"/>
          <w:sz w:val="22"/>
          <w:szCs w:val="22"/>
        </w:rPr>
        <w:t xml:space="preserve"> para legislar sobre o assunto em tela</w:t>
      </w:r>
      <w:r>
        <w:rPr>
          <w:rFonts w:ascii="Arial" w:hAnsi="Arial" w:cs="Arial"/>
          <w:sz w:val="22"/>
          <w:szCs w:val="22"/>
        </w:rPr>
        <w:t xml:space="preserve">, </w:t>
      </w:r>
      <w:r w:rsidRPr="004A79D6">
        <w:rPr>
          <w:rFonts w:ascii="Arial" w:hAnsi="Arial" w:cs="Arial"/>
          <w:b/>
          <w:sz w:val="22"/>
          <w:szCs w:val="22"/>
        </w:rPr>
        <w:t>por se tratar de assunto de interesse local</w:t>
      </w:r>
      <w:r w:rsidRPr="00652E41">
        <w:rPr>
          <w:rFonts w:ascii="Arial" w:hAnsi="Arial" w:cs="Arial"/>
          <w:sz w:val="22"/>
          <w:szCs w:val="22"/>
        </w:rPr>
        <w:t>, antes referidos na CF/88, encontra correspondência na LOMB, especificamente nos artigos 11</w:t>
      </w:r>
      <w:r>
        <w:rPr>
          <w:rFonts w:ascii="Arial" w:hAnsi="Arial" w:cs="Arial"/>
          <w:sz w:val="22"/>
          <w:szCs w:val="22"/>
        </w:rPr>
        <w:t xml:space="preserve"> e 57, inciso I</w:t>
      </w:r>
      <w:r w:rsidRPr="00652E41">
        <w:rPr>
          <w:rFonts w:ascii="Arial" w:hAnsi="Arial" w:cs="Arial"/>
          <w:sz w:val="22"/>
          <w:szCs w:val="22"/>
        </w:rPr>
        <w:t xml:space="preserve"> que rezam:</w:t>
      </w:r>
    </w:p>
    <w:p w14:paraId="6EA84030" w14:textId="77777777" w:rsidR="00707609" w:rsidRPr="00652E41" w:rsidRDefault="00707609" w:rsidP="00707609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7B37456" w14:textId="77777777" w:rsidR="00707609" w:rsidRPr="00EA209E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EA209E">
        <w:rPr>
          <w:rFonts w:ascii="Arial" w:hAnsi="Arial" w:cs="Arial"/>
          <w:b/>
          <w:i/>
          <w:sz w:val="18"/>
          <w:szCs w:val="18"/>
        </w:rPr>
        <w:t>Art. 11.</w:t>
      </w:r>
      <w:r w:rsidRPr="00EA209E">
        <w:rPr>
          <w:rFonts w:ascii="Arial" w:hAnsi="Arial" w:cs="Arial"/>
          <w:i/>
          <w:sz w:val="18"/>
          <w:szCs w:val="18"/>
        </w:rPr>
        <w:t xml:space="preserve"> Compete ao município legislar sobre assuntos de interesse local, tendo como objetivo o bem-estar de sua população e o pleno desenvolvimento de suas funções sociais, cabendo-lhe privativamente, entre outras, as seguintes atribuições:</w:t>
      </w:r>
    </w:p>
    <w:p w14:paraId="4A82EDAB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...</w:t>
      </w:r>
    </w:p>
    <w:p w14:paraId="1BE49E94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0087D8AC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768FE3CC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>Art. 57.  A iniciativa das leis complementares e ordinárias, compete:</w:t>
      </w:r>
    </w:p>
    <w:p w14:paraId="0922F47D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 xml:space="preserve">I - </w:t>
      </w:r>
      <w:proofErr w:type="gramStart"/>
      <w:r w:rsidRPr="004A79D6">
        <w:rPr>
          <w:rFonts w:ascii="Arial" w:hAnsi="Arial" w:cs="Arial"/>
          <w:i/>
          <w:sz w:val="18"/>
          <w:szCs w:val="18"/>
        </w:rPr>
        <w:t>aos</w:t>
      </w:r>
      <w:proofErr w:type="gramEnd"/>
      <w:r w:rsidRPr="004A79D6">
        <w:rPr>
          <w:rFonts w:ascii="Arial" w:hAnsi="Arial" w:cs="Arial"/>
          <w:i/>
          <w:sz w:val="18"/>
          <w:szCs w:val="18"/>
        </w:rPr>
        <w:t xml:space="preserve"> vereadores;</w:t>
      </w:r>
    </w:p>
    <w:p w14:paraId="1D0A034E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 xml:space="preserve">II - </w:t>
      </w:r>
      <w:proofErr w:type="gramStart"/>
      <w:r w:rsidRPr="004A79D6">
        <w:rPr>
          <w:rFonts w:ascii="Arial" w:hAnsi="Arial" w:cs="Arial"/>
          <w:i/>
          <w:sz w:val="18"/>
          <w:szCs w:val="18"/>
        </w:rPr>
        <w:t>à</w:t>
      </w:r>
      <w:proofErr w:type="gramEnd"/>
      <w:r w:rsidRPr="004A79D6">
        <w:rPr>
          <w:rFonts w:ascii="Arial" w:hAnsi="Arial" w:cs="Arial"/>
          <w:i/>
          <w:sz w:val="18"/>
          <w:szCs w:val="18"/>
        </w:rPr>
        <w:t xml:space="preserve"> Mesa Diretora;</w:t>
      </w:r>
    </w:p>
    <w:p w14:paraId="242D7B0A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>III - às Comissões Permanentes da Câmara;</w:t>
      </w:r>
    </w:p>
    <w:p w14:paraId="7FD5EED8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 xml:space="preserve">IV - </w:t>
      </w:r>
      <w:proofErr w:type="gramStart"/>
      <w:r w:rsidRPr="004A79D6">
        <w:rPr>
          <w:rFonts w:ascii="Arial" w:hAnsi="Arial" w:cs="Arial"/>
          <w:i/>
          <w:sz w:val="18"/>
          <w:szCs w:val="18"/>
        </w:rPr>
        <w:t>ao</w:t>
      </w:r>
      <w:proofErr w:type="gramEnd"/>
      <w:r w:rsidRPr="004A79D6">
        <w:rPr>
          <w:rFonts w:ascii="Arial" w:hAnsi="Arial" w:cs="Arial"/>
          <w:i/>
          <w:sz w:val="18"/>
          <w:szCs w:val="18"/>
        </w:rPr>
        <w:t xml:space="preserve"> prefeito municipal;</w:t>
      </w:r>
    </w:p>
    <w:p w14:paraId="4D38C7DC" w14:textId="77777777" w:rsidR="00707609" w:rsidRPr="004A79D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4A79D6">
        <w:rPr>
          <w:rFonts w:ascii="Arial" w:hAnsi="Arial" w:cs="Arial"/>
          <w:i/>
          <w:sz w:val="18"/>
          <w:szCs w:val="18"/>
        </w:rPr>
        <w:t xml:space="preserve">V - </w:t>
      </w:r>
      <w:proofErr w:type="gramStart"/>
      <w:r w:rsidRPr="004A79D6">
        <w:rPr>
          <w:rFonts w:ascii="Arial" w:hAnsi="Arial" w:cs="Arial"/>
          <w:i/>
          <w:sz w:val="18"/>
          <w:szCs w:val="18"/>
        </w:rPr>
        <w:t>aos</w:t>
      </w:r>
      <w:proofErr w:type="gramEnd"/>
      <w:r w:rsidRPr="004A79D6">
        <w:rPr>
          <w:rFonts w:ascii="Arial" w:hAnsi="Arial" w:cs="Arial"/>
          <w:i/>
          <w:sz w:val="18"/>
          <w:szCs w:val="18"/>
        </w:rPr>
        <w:t xml:space="preserve"> cidadãos.</w:t>
      </w:r>
    </w:p>
    <w:p w14:paraId="16581246" w14:textId="77777777" w:rsidR="00707609" w:rsidRPr="00E478E0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4BC1C89E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643A3049" w14:textId="77777777" w:rsidR="00707609" w:rsidRPr="00DA6566" w:rsidRDefault="00707609" w:rsidP="00707609">
      <w:pPr>
        <w:numPr>
          <w:ilvl w:val="12"/>
          <w:numId w:val="0"/>
        </w:num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A6566">
        <w:rPr>
          <w:rFonts w:ascii="Arial" w:hAnsi="Arial" w:cs="Arial"/>
          <w:sz w:val="22"/>
          <w:szCs w:val="22"/>
        </w:rPr>
        <w:t>Oportuno esclarecer que a matéria em análise deve obrigatoriamente objeto</w:t>
      </w:r>
      <w:r>
        <w:rPr>
          <w:rFonts w:ascii="Arial" w:hAnsi="Arial" w:cs="Arial"/>
          <w:sz w:val="22"/>
          <w:szCs w:val="22"/>
        </w:rPr>
        <w:t xml:space="preserve"> </w:t>
      </w:r>
      <w:r w:rsidRPr="00DA6566">
        <w:rPr>
          <w:rFonts w:ascii="Arial" w:hAnsi="Arial" w:cs="Arial"/>
          <w:sz w:val="22"/>
          <w:szCs w:val="22"/>
        </w:rPr>
        <w:t xml:space="preserve">de Lei, </w:t>
      </w:r>
      <w:r>
        <w:rPr>
          <w:rFonts w:ascii="Arial" w:hAnsi="Arial" w:cs="Arial"/>
          <w:sz w:val="22"/>
          <w:szCs w:val="22"/>
        </w:rPr>
        <w:t xml:space="preserve">uma vez que </w:t>
      </w:r>
      <w:r w:rsidRPr="006072BB">
        <w:rPr>
          <w:rFonts w:ascii="Arial" w:hAnsi="Arial" w:cs="Arial"/>
          <w:b/>
          <w:sz w:val="22"/>
          <w:szCs w:val="22"/>
          <w:u w:val="single"/>
        </w:rPr>
        <w:t>não</w:t>
      </w:r>
      <w:r>
        <w:rPr>
          <w:rFonts w:ascii="Arial" w:hAnsi="Arial" w:cs="Arial"/>
          <w:sz w:val="22"/>
          <w:szCs w:val="22"/>
        </w:rPr>
        <w:t xml:space="preserve"> se encontra inserida no rol de matérias regulamentadas através de Lei Complementar, elencadas</w:t>
      </w:r>
      <w:r w:rsidRPr="00DA6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DA6566">
        <w:rPr>
          <w:rFonts w:ascii="Arial" w:hAnsi="Arial" w:cs="Arial"/>
          <w:sz w:val="22"/>
          <w:szCs w:val="22"/>
        </w:rPr>
        <w:t>o artigo 55</w:t>
      </w:r>
      <w:r>
        <w:rPr>
          <w:rFonts w:ascii="Arial" w:hAnsi="Arial" w:cs="Arial"/>
          <w:sz w:val="22"/>
          <w:szCs w:val="22"/>
        </w:rPr>
        <w:t xml:space="preserve"> da Lei Orgânica</w:t>
      </w:r>
      <w:r w:rsidRPr="00DA6566">
        <w:rPr>
          <w:rFonts w:ascii="Arial" w:hAnsi="Arial" w:cs="Arial"/>
          <w:sz w:val="22"/>
          <w:szCs w:val="22"/>
        </w:rPr>
        <w:t>:</w:t>
      </w:r>
    </w:p>
    <w:p w14:paraId="275B4706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73C0773C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EA209E">
        <w:rPr>
          <w:rFonts w:ascii="Arial" w:hAnsi="Arial" w:cs="Arial"/>
          <w:b/>
          <w:i/>
          <w:sz w:val="18"/>
          <w:szCs w:val="18"/>
        </w:rPr>
        <w:t>Art. 55.</w:t>
      </w:r>
      <w:r w:rsidRPr="00DA6566">
        <w:rPr>
          <w:rFonts w:ascii="Arial" w:hAnsi="Arial" w:cs="Arial"/>
          <w:i/>
          <w:sz w:val="18"/>
          <w:szCs w:val="18"/>
        </w:rPr>
        <w:t xml:space="preserve"> As leis complementares serão aprovadas pelo voto da maioria absoluta dos membros da Câmara, observados os demais termos da </w:t>
      </w:r>
      <w:r w:rsidRPr="00DA6566">
        <w:rPr>
          <w:rFonts w:ascii="Arial" w:hAnsi="Arial" w:cs="Arial"/>
          <w:i/>
          <w:sz w:val="18"/>
          <w:szCs w:val="18"/>
        </w:rPr>
        <w:lastRenderedPageBreak/>
        <w:t>votação das leis ordinárias, excetuando-se os casos previstos no art. 42 desta Lei Orgânica.</w:t>
      </w:r>
    </w:p>
    <w:p w14:paraId="39AB32A2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77C231D0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Parágrafo único. As leis complementares são, entre outras, assim consideradas nesta Lei Orgânica, as concernentes às seguintes matérias:</w:t>
      </w:r>
    </w:p>
    <w:p w14:paraId="6FFDE4E8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7A438B4B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I - Código Tributário do Município;</w:t>
      </w:r>
    </w:p>
    <w:p w14:paraId="0C43B58F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1C98E56D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II - Código de Obras;</w:t>
      </w:r>
    </w:p>
    <w:p w14:paraId="30A63C19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745C5914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III - Estatuto dos Servidores Públicos Municipais;</w:t>
      </w:r>
    </w:p>
    <w:p w14:paraId="15D257D8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4180AB72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IV - Plano Diretor;</w:t>
      </w:r>
    </w:p>
    <w:p w14:paraId="003E142D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6898BB11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V - Código de Posturas;</w:t>
      </w:r>
    </w:p>
    <w:p w14:paraId="464D6846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22A61947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VI - Regimento da Guarda Civil Municipal;</w:t>
      </w:r>
    </w:p>
    <w:p w14:paraId="59247615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</w:p>
    <w:p w14:paraId="66D2F3CB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DA6566">
        <w:rPr>
          <w:rFonts w:ascii="Arial" w:hAnsi="Arial" w:cs="Arial"/>
          <w:i/>
          <w:sz w:val="18"/>
          <w:szCs w:val="18"/>
        </w:rPr>
        <w:t>VII - Zoneamento Urbano, Uso e Ocupação do Solo;</w:t>
      </w:r>
    </w:p>
    <w:p w14:paraId="45DFAFBA" w14:textId="77777777" w:rsidR="00707609" w:rsidRPr="00DA6566" w:rsidRDefault="00707609" w:rsidP="00707609">
      <w:pPr>
        <w:numPr>
          <w:ilvl w:val="12"/>
          <w:numId w:val="0"/>
        </w:numPr>
        <w:tabs>
          <w:tab w:val="left" w:pos="3969"/>
        </w:tabs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1654B83" w14:textId="77777777" w:rsidR="00707609" w:rsidRDefault="00707609" w:rsidP="00707609">
      <w:pPr>
        <w:numPr>
          <w:ilvl w:val="12"/>
          <w:numId w:val="0"/>
        </w:num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160EAB5F" w14:textId="77777777" w:rsidR="00707609" w:rsidRPr="007B7146" w:rsidRDefault="00707609" w:rsidP="00707609">
      <w:pPr>
        <w:numPr>
          <w:ilvl w:val="12"/>
          <w:numId w:val="0"/>
        </w:numPr>
        <w:tabs>
          <w:tab w:val="left" w:pos="3969"/>
        </w:tabs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 o disposto no artigo 36 do referido projeto, não vislumbramos ofensa às disposições contidas nos artigos 15 e 16 da Lei de Responsabilidade Fiscal.                                  </w:t>
      </w:r>
    </w:p>
    <w:p w14:paraId="4BD119A0" w14:textId="77777777" w:rsidR="00707609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</w:p>
    <w:p w14:paraId="2FD0FF38" w14:textId="77777777" w:rsidR="00707609" w:rsidRPr="00652E41" w:rsidRDefault="00707609" w:rsidP="00707609">
      <w:pPr>
        <w:numPr>
          <w:ilvl w:val="12"/>
          <w:numId w:val="0"/>
        </w:num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652E41">
        <w:rPr>
          <w:rFonts w:ascii="Arial" w:hAnsi="Arial" w:cs="Arial"/>
          <w:sz w:val="22"/>
          <w:szCs w:val="22"/>
        </w:rPr>
        <w:t>Diante do exposto, não encontramos qualquer vício de competência ou legalidade que macule a iniciativa contida na propositura</w:t>
      </w:r>
      <w:r>
        <w:rPr>
          <w:rFonts w:ascii="Arial" w:hAnsi="Arial" w:cs="Arial"/>
          <w:sz w:val="22"/>
          <w:szCs w:val="22"/>
        </w:rPr>
        <w:t>.</w:t>
      </w:r>
    </w:p>
    <w:p w14:paraId="7FDBD6FD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FD3AB56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  <w:t>É nosso parecer, s.m.j.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12CC8B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DC74EB">
        <w:rPr>
          <w:rFonts w:ascii="Arial" w:hAnsi="Arial" w:cs="Arial"/>
          <w:sz w:val="22"/>
          <w:szCs w:val="22"/>
        </w:rPr>
        <w:t>22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DC74EB">
        <w:rPr>
          <w:rFonts w:ascii="Arial" w:hAnsi="Arial" w:cs="Arial"/>
          <w:sz w:val="22"/>
          <w:szCs w:val="22"/>
        </w:rPr>
        <w:t>junho</w:t>
      </w:r>
      <w:bookmarkStart w:id="0" w:name="_GoBack"/>
      <w:bookmarkEnd w:id="0"/>
      <w:r w:rsidR="00C603A7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21495" w14:textId="77777777" w:rsidR="002700D3" w:rsidRDefault="002700D3">
      <w:r>
        <w:separator/>
      </w:r>
    </w:p>
  </w:endnote>
  <w:endnote w:type="continuationSeparator" w:id="0">
    <w:p w14:paraId="7AF33A7B" w14:textId="77777777" w:rsidR="002700D3" w:rsidRDefault="002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B04B2" w14:textId="77777777" w:rsidR="002700D3" w:rsidRDefault="002700D3">
      <w:r>
        <w:separator/>
      </w:r>
    </w:p>
  </w:footnote>
  <w:footnote w:type="continuationSeparator" w:id="0">
    <w:p w14:paraId="734801ED" w14:textId="77777777" w:rsidR="002700D3" w:rsidRDefault="002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0D3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609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5A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D7086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2A5C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3A7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1B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4EB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E751-48F5-4F3D-8EED-85993E80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39</TotalTime>
  <Pages>2</Pages>
  <Words>459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61</cp:revision>
  <cp:lastPrinted>2022-10-10T14:22:00Z</cp:lastPrinted>
  <dcterms:created xsi:type="dcterms:W3CDTF">2023-02-02T20:03:00Z</dcterms:created>
  <dcterms:modified xsi:type="dcterms:W3CDTF">2026-06-22T21:16:00Z</dcterms:modified>
</cp:coreProperties>
</file>