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02445B9B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316D8D">
        <w:rPr>
          <w:rFonts w:ascii="Calibri" w:hAnsi="Calibri"/>
          <w:sz w:val="24"/>
          <w:szCs w:val="24"/>
          <w:lang w:val="pt-PT"/>
        </w:rPr>
        <w:t>SEGUNDA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1F7B62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2CB9D2B0" w:rsidR="00470D7D" w:rsidRPr="00316D8D" w:rsidRDefault="00C715E0" w:rsidP="00470D7D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</w:rPr>
        <w:t xml:space="preserve">O Presidente suspendeu a </w:t>
      </w:r>
      <w:r w:rsidR="00316D8D">
        <w:rPr>
          <w:rFonts w:ascii="Calibri" w:hAnsi="Calibri"/>
        </w:rPr>
        <w:t>2</w:t>
      </w:r>
      <w:r>
        <w:rPr>
          <w:rFonts w:ascii="Calibri" w:hAnsi="Calibri"/>
        </w:rPr>
        <w:t xml:space="preserve">ª Sessão </w:t>
      </w:r>
      <w:r w:rsidR="001F7B62">
        <w:rPr>
          <w:rFonts w:ascii="Calibri" w:hAnsi="Calibri"/>
        </w:rPr>
        <w:t>Extrao</w:t>
      </w:r>
      <w:r>
        <w:rPr>
          <w:rFonts w:ascii="Calibri" w:hAnsi="Calibri"/>
        </w:rPr>
        <w:t xml:space="preserve">rdinária realizada no dia </w:t>
      </w:r>
      <w:r w:rsidR="001F7B62">
        <w:rPr>
          <w:rFonts w:ascii="Calibri" w:hAnsi="Calibri"/>
        </w:rPr>
        <w:t>vinte e três</w:t>
      </w:r>
      <w:r>
        <w:rPr>
          <w:rFonts w:ascii="Calibri" w:hAnsi="Calibri"/>
        </w:rPr>
        <w:t xml:space="preserve"> do mês de </w:t>
      </w:r>
      <w:r w:rsidR="001F7B62">
        <w:rPr>
          <w:rFonts w:ascii="Calibri" w:hAnsi="Calibri"/>
        </w:rPr>
        <w:t>janeiro</w:t>
      </w:r>
      <w:r>
        <w:rPr>
          <w:rFonts w:ascii="Calibri" w:hAnsi="Calibri"/>
        </w:rPr>
        <w:t xml:space="preserve"> do ano 202</w:t>
      </w:r>
      <w:r w:rsidR="001F7B62">
        <w:rPr>
          <w:rFonts w:ascii="Calibri" w:hAnsi="Calibri"/>
        </w:rPr>
        <w:t>6</w:t>
      </w:r>
      <w:r>
        <w:rPr>
          <w:rFonts w:ascii="Calibri" w:hAnsi="Calibri"/>
        </w:rPr>
        <w:t xml:space="preserve">, para as comissões emitirem os seus pareceres, reunindo-se, então, 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</w:t>
      </w:r>
      <w:r w:rsidR="00863E4D">
        <w:rPr>
          <w:rFonts w:ascii="Calibri" w:hAnsi="Calibri" w:cs="Calibri"/>
        </w:rPr>
        <w:t>Edgar Cheli Junior</w:t>
      </w:r>
      <w:r w:rsidR="005D7946" w:rsidRPr="00631EA7">
        <w:rPr>
          <w:rFonts w:ascii="Calibri" w:hAnsi="Calibri" w:cs="Calibri"/>
        </w:rPr>
        <w:t xml:space="preserve"> e Marcelo dos Santos de Oliveira,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 seguinte propositura em pauta: </w:t>
      </w:r>
      <w:bookmarkEnd w:id="0"/>
      <w:r w:rsidR="00316D8D" w:rsidRPr="00C12D5D">
        <w:rPr>
          <w:rFonts w:ascii="Calibri" w:hAnsi="Calibri"/>
          <w:b/>
          <w:bCs/>
          <w:lang w:val="pt-BR"/>
        </w:rPr>
        <w:t>- Projeto de Lei Nº 5/2026 - de autoria do Poder Executivo,</w:t>
      </w:r>
      <w:r w:rsidR="00316D8D" w:rsidRPr="00C12D5D">
        <w:rPr>
          <w:rFonts w:ascii="Calibri" w:hAnsi="Calibri"/>
          <w:lang w:val="pt-BR"/>
        </w:rPr>
        <w:t xml:space="preserve"> que dispõe sobre o parcelamento de débitos do Município de Bebedouro – Prefeitura do Município de Bebedouro, Serviço Autônomo de Água e Esgoto de Bebedouro (SAAEB), Instituto Municipal de Ensino Superior de Bebedouro (IMESB) e Câmara do Município de Bebedouro, com o Regime Próprio de Previdência Social (RPPS) – Serviço Assistencial dos Funcionários e Servidores Municipais de Bebedouro (SASEMB) de que tratam os artigos 115 e 117 do Ato das Disposições Constitucionais Transitórias (ADCT), com a redação conferida pela Emenda Constitucional 136, de 9 de setembro de 2025.</w:t>
      </w:r>
      <w:r w:rsidR="00316D8D">
        <w:rPr>
          <w:rFonts w:ascii="Calibri" w:hAnsi="Calibri"/>
          <w:lang w:val="pt-BR"/>
        </w:rPr>
        <w:t xml:space="preserve"> </w:t>
      </w:r>
      <w:r w:rsidR="00316D8D">
        <w:rPr>
          <w:rFonts w:ascii="Calibri" w:hAnsi="Calibri" w:cs="Calibri"/>
          <w:bCs/>
          <w:color w:val="auto"/>
        </w:rPr>
        <w:t>A</w:t>
      </w:r>
      <w:r w:rsidR="00316D8D">
        <w:rPr>
          <w:rFonts w:ascii="Calibri" w:hAnsi="Calibri"/>
        </w:rPr>
        <w:t xml:space="preserve"> Comissão decidiu</w:t>
      </w:r>
      <w:r w:rsidR="001102DB">
        <w:rPr>
          <w:rFonts w:ascii="Calibri" w:hAnsi="Calibri"/>
        </w:rPr>
        <w:t>,</w:t>
      </w:r>
      <w:r w:rsidR="001102DB" w:rsidRPr="001102DB">
        <w:t xml:space="preserve"> </w:t>
      </w:r>
      <w:r w:rsidR="001102DB" w:rsidRPr="001102DB">
        <w:rPr>
          <w:rFonts w:ascii="Calibri" w:hAnsi="Calibri"/>
        </w:rPr>
        <w:t xml:space="preserve">por maioria, pela </w:t>
      </w:r>
      <w:r w:rsidR="001102DB" w:rsidRPr="001102DB">
        <w:rPr>
          <w:rFonts w:ascii="Calibri" w:hAnsi="Calibri"/>
          <w:b/>
          <w:bCs/>
        </w:rPr>
        <w:t>REGULARIDADE</w:t>
      </w:r>
      <w:r w:rsidR="001102DB" w:rsidRPr="001102DB">
        <w:rPr>
          <w:rFonts w:ascii="Calibri" w:hAnsi="Calibri"/>
        </w:rPr>
        <w:t xml:space="preserve"> da propositura, deixando registrado seu voto contrário ao projeto o vereador Paulo Henrique Ignácio Pereira.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0933E6A9" w:rsidR="00245A66" w:rsidRPr="00631EA7" w:rsidRDefault="00863E4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5D7946" w:rsidRPr="00631EA7">
        <w:rPr>
          <w:rFonts w:ascii="Calibri" w:hAnsi="Calibri"/>
          <w:b/>
          <w:bCs/>
        </w:rPr>
        <w:t xml:space="preserve">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102DB"/>
    <w:rsid w:val="00161166"/>
    <w:rsid w:val="001D53E5"/>
    <w:rsid w:val="001F7B62"/>
    <w:rsid w:val="00222CA1"/>
    <w:rsid w:val="00243D2C"/>
    <w:rsid w:val="00245A66"/>
    <w:rsid w:val="002A2503"/>
    <w:rsid w:val="002C1D5C"/>
    <w:rsid w:val="002D4DEA"/>
    <w:rsid w:val="00316D8D"/>
    <w:rsid w:val="00327E62"/>
    <w:rsid w:val="00335135"/>
    <w:rsid w:val="003465DB"/>
    <w:rsid w:val="003563A4"/>
    <w:rsid w:val="00362BED"/>
    <w:rsid w:val="003A4A88"/>
    <w:rsid w:val="003D531C"/>
    <w:rsid w:val="00470D7D"/>
    <w:rsid w:val="00517A44"/>
    <w:rsid w:val="00525E9E"/>
    <w:rsid w:val="00580D5E"/>
    <w:rsid w:val="005D7946"/>
    <w:rsid w:val="00631EA7"/>
    <w:rsid w:val="006761DE"/>
    <w:rsid w:val="00676F19"/>
    <w:rsid w:val="006834B4"/>
    <w:rsid w:val="006D0FAE"/>
    <w:rsid w:val="006D786D"/>
    <w:rsid w:val="00704495"/>
    <w:rsid w:val="00715829"/>
    <w:rsid w:val="00781833"/>
    <w:rsid w:val="00786399"/>
    <w:rsid w:val="00824964"/>
    <w:rsid w:val="00847CC1"/>
    <w:rsid w:val="00863E4D"/>
    <w:rsid w:val="008B0769"/>
    <w:rsid w:val="008B5ED9"/>
    <w:rsid w:val="009162B6"/>
    <w:rsid w:val="00917847"/>
    <w:rsid w:val="00924ECD"/>
    <w:rsid w:val="00990418"/>
    <w:rsid w:val="00996508"/>
    <w:rsid w:val="00A513E7"/>
    <w:rsid w:val="00AA0D62"/>
    <w:rsid w:val="00AD5108"/>
    <w:rsid w:val="00AD5ED0"/>
    <w:rsid w:val="00AE1961"/>
    <w:rsid w:val="00B649CA"/>
    <w:rsid w:val="00B71366"/>
    <w:rsid w:val="00BB53EB"/>
    <w:rsid w:val="00BC23C5"/>
    <w:rsid w:val="00BF43DB"/>
    <w:rsid w:val="00C0338E"/>
    <w:rsid w:val="00C4155A"/>
    <w:rsid w:val="00C63E03"/>
    <w:rsid w:val="00C715E0"/>
    <w:rsid w:val="00C87B39"/>
    <w:rsid w:val="00CA7BC9"/>
    <w:rsid w:val="00D3175F"/>
    <w:rsid w:val="00D51D26"/>
    <w:rsid w:val="00D946FC"/>
    <w:rsid w:val="00DA184B"/>
    <w:rsid w:val="00E11248"/>
    <w:rsid w:val="00E2023F"/>
    <w:rsid w:val="00E22AE7"/>
    <w:rsid w:val="00E74CE6"/>
    <w:rsid w:val="00EC0CAE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19</cp:revision>
  <cp:lastPrinted>2025-08-11T18:38:00Z</cp:lastPrinted>
  <dcterms:created xsi:type="dcterms:W3CDTF">2025-09-01T14:25:00Z</dcterms:created>
  <dcterms:modified xsi:type="dcterms:W3CDTF">2026-01-27T12:38:00Z</dcterms:modified>
</cp:coreProperties>
</file>