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EE45D" w14:textId="0B9C4C55" w:rsidR="004341EC" w:rsidRDefault="00BA2014">
      <w:pPr>
        <w:pStyle w:val="Corpodetex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ATA DA</w:t>
      </w:r>
      <w:r>
        <w:rPr>
          <w:rFonts w:ascii="Calibri" w:hAnsi="Calibri"/>
          <w:sz w:val="24"/>
          <w:szCs w:val="24"/>
          <w:lang w:val="pt-PT"/>
        </w:rPr>
        <w:t xml:space="preserve"> </w:t>
      </w:r>
      <w:r w:rsidR="00E51D31">
        <w:rPr>
          <w:rFonts w:ascii="Calibri" w:hAnsi="Calibri"/>
          <w:sz w:val="24"/>
          <w:szCs w:val="24"/>
          <w:lang w:val="pt-PT"/>
        </w:rPr>
        <w:t>TR</w:t>
      </w:r>
      <w:r w:rsidR="00B34DD7">
        <w:rPr>
          <w:rFonts w:ascii="Calibri" w:hAnsi="Calibri"/>
          <w:sz w:val="24"/>
          <w:szCs w:val="24"/>
          <w:lang w:val="pt-PT"/>
        </w:rPr>
        <w:t>IGÉSIMA</w:t>
      </w:r>
      <w:r w:rsidR="005C070F">
        <w:rPr>
          <w:rFonts w:ascii="Calibri" w:hAnsi="Calibri"/>
          <w:sz w:val="24"/>
          <w:szCs w:val="24"/>
          <w:lang w:val="pt-PT"/>
        </w:rPr>
        <w:t xml:space="preserve"> </w:t>
      </w:r>
      <w:r w:rsidR="00E51D31">
        <w:rPr>
          <w:rFonts w:ascii="Calibri" w:hAnsi="Calibri"/>
          <w:sz w:val="24"/>
          <w:szCs w:val="24"/>
          <w:lang w:val="pt-PT"/>
        </w:rPr>
        <w:t>SEGUNDA</w:t>
      </w:r>
      <w:r w:rsidR="00163016">
        <w:rPr>
          <w:rFonts w:ascii="Calibri" w:hAnsi="Calibri"/>
          <w:sz w:val="24"/>
          <w:szCs w:val="24"/>
          <w:lang w:val="pt-PT"/>
        </w:rPr>
        <w:t xml:space="preserve"> </w:t>
      </w:r>
      <w:r>
        <w:rPr>
          <w:rFonts w:ascii="Calibri" w:hAnsi="Calibri"/>
          <w:sz w:val="24"/>
          <w:szCs w:val="24"/>
          <w:lang w:val="de-DE"/>
        </w:rPr>
        <w:t>REUNI</w:t>
      </w:r>
      <w:r>
        <w:rPr>
          <w:rFonts w:ascii="Calibri" w:hAnsi="Calibri"/>
          <w:sz w:val="24"/>
          <w:szCs w:val="24"/>
        </w:rPr>
        <w:t xml:space="preserve">ÃO DO ANO </w:t>
      </w:r>
      <w:r>
        <w:rPr>
          <w:rFonts w:ascii="Calibri" w:hAnsi="Calibri"/>
          <w:sz w:val="24"/>
          <w:szCs w:val="24"/>
          <w:lang w:val="pt-PT"/>
        </w:rPr>
        <w:t xml:space="preserve">DE </w:t>
      </w:r>
      <w:r>
        <w:rPr>
          <w:rFonts w:ascii="Calibri" w:hAnsi="Calibri"/>
          <w:sz w:val="24"/>
          <w:szCs w:val="24"/>
        </w:rPr>
        <w:t>20</w:t>
      </w:r>
      <w:r>
        <w:rPr>
          <w:rFonts w:ascii="Calibri" w:hAnsi="Calibri"/>
          <w:sz w:val="24"/>
          <w:szCs w:val="24"/>
          <w:lang w:val="pt-PT"/>
        </w:rPr>
        <w:t>25</w:t>
      </w:r>
      <w:r>
        <w:rPr>
          <w:rFonts w:ascii="Calibri" w:hAnsi="Calibri"/>
          <w:sz w:val="24"/>
          <w:szCs w:val="24"/>
        </w:rPr>
        <w:t xml:space="preserve"> DA COMISSÃ</w:t>
      </w:r>
      <w:r>
        <w:rPr>
          <w:rFonts w:ascii="Calibri" w:hAnsi="Calibri"/>
          <w:sz w:val="24"/>
          <w:szCs w:val="24"/>
          <w:lang w:val="es-ES_tradnl"/>
        </w:rPr>
        <w:t xml:space="preserve">O DE </w:t>
      </w:r>
      <w:r>
        <w:rPr>
          <w:rFonts w:ascii="Calibri" w:hAnsi="Calibri"/>
          <w:sz w:val="24"/>
          <w:szCs w:val="24"/>
          <w:lang w:val="pt-PT"/>
        </w:rPr>
        <w:t xml:space="preserve">JUSTIÇA E REDAÇÃO DA </w:t>
      </w:r>
      <w:r>
        <w:rPr>
          <w:rFonts w:ascii="Calibri" w:hAnsi="Calibri"/>
          <w:sz w:val="24"/>
          <w:szCs w:val="24"/>
        </w:rPr>
        <w:t>CÂ</w:t>
      </w:r>
      <w:r>
        <w:rPr>
          <w:rFonts w:ascii="Calibri" w:hAnsi="Calibri"/>
          <w:sz w:val="24"/>
          <w:szCs w:val="24"/>
          <w:lang w:val="es-ES_tradnl"/>
        </w:rPr>
        <w:t>MARA MUNICIPAL DE BEBEDOURO, ESTADO DE S</w:t>
      </w:r>
      <w:r>
        <w:rPr>
          <w:rFonts w:ascii="Calibri" w:hAnsi="Calibri"/>
          <w:sz w:val="24"/>
          <w:szCs w:val="24"/>
        </w:rPr>
        <w:t>Ã</w:t>
      </w:r>
      <w:r>
        <w:rPr>
          <w:rFonts w:ascii="Calibri" w:hAnsi="Calibri"/>
          <w:sz w:val="24"/>
          <w:szCs w:val="24"/>
          <w:lang w:val="pt-PT"/>
        </w:rPr>
        <w:t>O PAULO</w:t>
      </w:r>
    </w:p>
    <w:p w14:paraId="200BB7C7" w14:textId="77777777" w:rsidR="004341EC" w:rsidRDefault="004341EC">
      <w:pPr>
        <w:pStyle w:val="Corpodetexto"/>
        <w:rPr>
          <w:rFonts w:ascii="Calibri" w:eastAsia="Calibri" w:hAnsi="Calibri" w:cs="Calibri"/>
          <w:sz w:val="24"/>
          <w:szCs w:val="24"/>
        </w:rPr>
      </w:pPr>
    </w:p>
    <w:p w14:paraId="2D8FA68A" w14:textId="77777777" w:rsidR="00E51D31" w:rsidRPr="00834AB3" w:rsidRDefault="00163016" w:rsidP="00E51D31">
      <w:pPr>
        <w:jc w:val="both"/>
        <w:rPr>
          <w:rFonts w:ascii="Calibri" w:hAnsi="Calibri" w:cs="Calibri"/>
          <w:bCs/>
          <w:lang w:val="pt-BR"/>
        </w:rPr>
      </w:pPr>
      <w:r w:rsidRPr="00CC739E">
        <w:rPr>
          <w:rFonts w:ascii="Calibri" w:hAnsi="Calibri" w:cs="Calibri"/>
          <w:color w:val="000000" w:themeColor="text1"/>
        </w:rPr>
        <w:t>À</w:t>
      </w:r>
      <w:r w:rsidR="00B34DD7" w:rsidRPr="00CC739E">
        <w:rPr>
          <w:rFonts w:ascii="Calibri" w:hAnsi="Calibri" w:cs="Calibri"/>
          <w:color w:val="000000" w:themeColor="text1"/>
        </w:rPr>
        <w:t xml:space="preserve">s </w:t>
      </w:r>
      <w:r w:rsidR="00CC739E">
        <w:rPr>
          <w:rFonts w:ascii="Calibri" w:hAnsi="Calibri" w:cs="Calibri"/>
          <w:color w:val="000000" w:themeColor="text1"/>
        </w:rPr>
        <w:t>dezessete</w:t>
      </w:r>
      <w:r w:rsidR="00B34DD7" w:rsidRPr="00CC739E">
        <w:rPr>
          <w:rFonts w:ascii="Calibri" w:hAnsi="Calibri" w:cs="Calibri"/>
          <w:color w:val="000000" w:themeColor="text1"/>
        </w:rPr>
        <w:t xml:space="preserve"> horas </w:t>
      </w:r>
      <w:r w:rsidR="00262EEE">
        <w:rPr>
          <w:rFonts w:ascii="Calibri" w:hAnsi="Calibri" w:cs="Calibri"/>
          <w:color w:val="000000" w:themeColor="text1"/>
        </w:rPr>
        <w:t xml:space="preserve">e vinte minutos </w:t>
      </w:r>
      <w:r w:rsidR="00B34DD7" w:rsidRPr="00CC739E">
        <w:rPr>
          <w:rFonts w:ascii="Calibri" w:hAnsi="Calibri" w:cs="Calibri"/>
          <w:color w:val="000000" w:themeColor="text1"/>
        </w:rPr>
        <w:t xml:space="preserve">do dia </w:t>
      </w:r>
      <w:r w:rsidR="00E51D31">
        <w:rPr>
          <w:rFonts w:ascii="Calibri" w:hAnsi="Calibri" w:cs="Calibri"/>
          <w:color w:val="000000" w:themeColor="text1"/>
        </w:rPr>
        <w:t>vinte e quatro</w:t>
      </w:r>
      <w:r w:rsidR="00B34DD7" w:rsidRPr="00CC739E">
        <w:rPr>
          <w:rFonts w:ascii="Calibri" w:hAnsi="Calibri" w:cs="Calibri"/>
          <w:color w:val="000000" w:themeColor="text1"/>
        </w:rPr>
        <w:t xml:space="preserve"> do mês de </w:t>
      </w:r>
      <w:r w:rsidR="00E51D31">
        <w:rPr>
          <w:rFonts w:ascii="Calibri" w:hAnsi="Calibri" w:cs="Calibri"/>
          <w:color w:val="000000" w:themeColor="text1"/>
        </w:rPr>
        <w:t>novembro</w:t>
      </w:r>
      <w:r w:rsidR="003514AB" w:rsidRPr="00CC739E">
        <w:rPr>
          <w:rFonts w:ascii="Calibri" w:hAnsi="Calibri" w:cs="Calibri"/>
          <w:color w:val="000000" w:themeColor="text1"/>
        </w:rPr>
        <w:t xml:space="preserve"> </w:t>
      </w:r>
      <w:r w:rsidR="00BA2014" w:rsidRPr="00CC739E">
        <w:rPr>
          <w:rFonts w:ascii="Calibri" w:hAnsi="Calibri" w:cs="Calibri"/>
        </w:rPr>
        <w:t>do ano de dois mil e vinte e cinco, reuniu-se</w:t>
      </w:r>
      <w:r w:rsidR="00C42646" w:rsidRPr="00CC739E">
        <w:rPr>
          <w:rFonts w:ascii="Calibri" w:hAnsi="Calibri" w:cs="Calibri"/>
        </w:rPr>
        <w:t xml:space="preserve">, </w:t>
      </w:r>
      <w:r w:rsidR="00BA2014" w:rsidRPr="00CC739E">
        <w:rPr>
          <w:rFonts w:ascii="Calibri" w:hAnsi="Calibri" w:cs="Calibri"/>
        </w:rPr>
        <w:t xml:space="preserve">a Comissão de Justiça e Redação, estando presentes os vereadores Otávio Altobeli Yassine Manzi, Jorge Emanoel Cardoso Rocha e Leonardo Moura Munhoz, para analisar </w:t>
      </w:r>
      <w:r w:rsidR="00DF482B" w:rsidRPr="00CC739E">
        <w:rPr>
          <w:rFonts w:ascii="Calibri" w:hAnsi="Calibri" w:cs="Calibri"/>
          <w:color w:val="000000" w:themeColor="text1"/>
        </w:rPr>
        <w:t>analisar a</w:t>
      </w:r>
      <w:r w:rsidR="009B5E08" w:rsidRPr="00CC739E">
        <w:rPr>
          <w:rFonts w:ascii="Calibri" w:hAnsi="Calibri" w:cs="Calibri"/>
          <w:color w:val="000000" w:themeColor="text1"/>
        </w:rPr>
        <w:t xml:space="preserve">s seguintes proposituras em pauta: </w:t>
      </w:r>
      <w:r w:rsidR="00E7508A" w:rsidRPr="00023683">
        <w:rPr>
          <w:rFonts w:ascii="Calibri" w:hAnsi="Calibri" w:cs="Calibri"/>
          <w:color w:val="000000" w:themeColor="text1"/>
        </w:rPr>
        <w:t xml:space="preserve"> </w:t>
      </w:r>
      <w:bookmarkStart w:id="0" w:name="_Hlk211330607"/>
      <w:r w:rsidR="00E51D31">
        <w:rPr>
          <w:rFonts w:ascii="Calibri" w:hAnsi="Calibri"/>
        </w:rPr>
        <w:t xml:space="preserve">- </w:t>
      </w:r>
      <w:r w:rsidR="00E51D31" w:rsidRPr="005527A7">
        <w:rPr>
          <w:rFonts w:ascii="Calibri" w:hAnsi="Calibri"/>
          <w:u w:val="single"/>
        </w:rPr>
        <w:t xml:space="preserve">Emenda 01/2025 ao </w:t>
      </w:r>
      <w:r w:rsidR="00E51D31" w:rsidRPr="00AF6B74">
        <w:rPr>
          <w:rFonts w:ascii="Calibri" w:hAnsi="Calibri"/>
          <w:u w:val="single"/>
        </w:rPr>
        <w:t>Projeto de Lei nº 5</w:t>
      </w:r>
      <w:r w:rsidR="00E51D31">
        <w:rPr>
          <w:rFonts w:ascii="Calibri" w:hAnsi="Calibri"/>
          <w:u w:val="single"/>
        </w:rPr>
        <w:t>0</w:t>
      </w:r>
      <w:r w:rsidR="00E51D31" w:rsidRPr="00AF6B74">
        <w:rPr>
          <w:rFonts w:ascii="Calibri" w:hAnsi="Calibri"/>
          <w:u w:val="single"/>
        </w:rPr>
        <w:t>/2025</w:t>
      </w:r>
      <w:r w:rsidR="00E51D31" w:rsidRPr="00834AB3">
        <w:rPr>
          <w:rFonts w:ascii="Calibri" w:hAnsi="Calibri"/>
        </w:rPr>
        <w:t xml:space="preserve">, de autoria do </w:t>
      </w:r>
      <w:r w:rsidR="00E51D31">
        <w:rPr>
          <w:rFonts w:ascii="Calibri" w:hAnsi="Calibri"/>
        </w:rPr>
        <w:t xml:space="preserve">Poder Executivo, </w:t>
      </w:r>
      <w:r w:rsidR="00E51D31" w:rsidRPr="00AF6B74">
        <w:rPr>
          <w:rFonts w:ascii="Calibri" w:hAnsi="Calibri"/>
        </w:rPr>
        <w:t xml:space="preserve">que </w:t>
      </w:r>
      <w:r w:rsidR="00E51D31">
        <w:rPr>
          <w:rFonts w:ascii="Calibri" w:hAnsi="Calibri"/>
        </w:rPr>
        <w:t>e</w:t>
      </w:r>
      <w:r w:rsidR="00E51D31" w:rsidRPr="005527A7">
        <w:rPr>
          <w:rFonts w:ascii="Calibri" w:hAnsi="Calibri"/>
        </w:rPr>
        <w:t>stabelece o Plano Plurianual do Município para o período 2026 a 2029 e define as metas e prioridades da administração pública municipal para o exercício de 2026</w:t>
      </w:r>
      <w:r w:rsidR="00E51D31">
        <w:rPr>
          <w:rFonts w:ascii="Calibri" w:hAnsi="Calibri"/>
        </w:rPr>
        <w:t xml:space="preserve"> (PPA)</w:t>
      </w:r>
      <w:r w:rsidR="00E51D31">
        <w:rPr>
          <w:rFonts w:ascii="Calibri" w:hAnsi="Calibri" w:cs="Calibri"/>
          <w:bCs/>
          <w:lang w:val="pt-BR"/>
        </w:rPr>
        <w:t xml:space="preserve">. - </w:t>
      </w:r>
      <w:r w:rsidR="00E51D31" w:rsidRPr="00834AB3">
        <w:rPr>
          <w:rFonts w:ascii="Calibri" w:hAnsi="Calibri" w:cs="Calibri"/>
          <w:bCs/>
          <w:u w:val="single"/>
          <w:lang w:val="pt-BR"/>
        </w:rPr>
        <w:t>Projeto de Decreto Legislativo nº 2</w:t>
      </w:r>
      <w:r w:rsidR="00E51D31">
        <w:rPr>
          <w:rFonts w:ascii="Calibri" w:hAnsi="Calibri" w:cs="Calibri"/>
          <w:bCs/>
          <w:u w:val="single"/>
          <w:lang w:val="pt-BR"/>
        </w:rPr>
        <w:t>9</w:t>
      </w:r>
      <w:r w:rsidR="00E51D31" w:rsidRPr="00834AB3">
        <w:rPr>
          <w:rFonts w:ascii="Calibri" w:hAnsi="Calibri" w:cs="Calibri"/>
          <w:bCs/>
          <w:u w:val="single"/>
          <w:lang w:val="pt-BR"/>
        </w:rPr>
        <w:t>/2025</w:t>
      </w:r>
      <w:r w:rsidR="00E51D31" w:rsidRPr="00834AB3">
        <w:rPr>
          <w:rFonts w:ascii="Calibri" w:hAnsi="Calibri" w:cs="Calibri"/>
          <w:bCs/>
          <w:lang w:val="pt-BR"/>
        </w:rPr>
        <w:t xml:space="preserve"> – de autoria d</w:t>
      </w:r>
      <w:r w:rsidR="00E51D31">
        <w:rPr>
          <w:rFonts w:ascii="Calibri" w:hAnsi="Calibri" w:cs="Calibri"/>
          <w:bCs/>
          <w:lang w:val="pt-BR"/>
        </w:rPr>
        <w:t>o</w:t>
      </w:r>
      <w:r w:rsidR="00E51D31" w:rsidRPr="00834AB3">
        <w:rPr>
          <w:rFonts w:ascii="Calibri" w:hAnsi="Calibri" w:cs="Calibri"/>
          <w:bCs/>
          <w:lang w:val="pt-BR"/>
        </w:rPr>
        <w:t xml:space="preserve"> vereador</w:t>
      </w:r>
      <w:r w:rsidR="00E51D31">
        <w:rPr>
          <w:rFonts w:ascii="Calibri" w:hAnsi="Calibri" w:cs="Calibri"/>
          <w:bCs/>
          <w:lang w:val="pt-BR"/>
        </w:rPr>
        <w:t xml:space="preserve"> Léo Munhoz, que c</w:t>
      </w:r>
      <w:r w:rsidR="00E51D31" w:rsidRPr="005673AC">
        <w:rPr>
          <w:rFonts w:ascii="Calibri" w:hAnsi="Calibri" w:cs="Calibri"/>
          <w:bCs/>
          <w:lang w:val="pt-BR"/>
        </w:rPr>
        <w:t>oncede Título de “Cidadão Benemérito” ao Senhor Paulo Zago Neto, que especifica e dá outras providências</w:t>
      </w:r>
      <w:r w:rsidR="00E51D31" w:rsidRPr="00834AB3">
        <w:rPr>
          <w:rFonts w:ascii="Calibri" w:hAnsi="Calibri" w:cs="Calibri"/>
          <w:bCs/>
          <w:lang w:val="pt-BR"/>
        </w:rPr>
        <w:t>.</w:t>
      </w:r>
      <w:r w:rsidR="00E51D31">
        <w:rPr>
          <w:rFonts w:ascii="Calibri" w:hAnsi="Calibri" w:cs="Calibri"/>
          <w:bCs/>
          <w:lang w:val="pt-BR"/>
        </w:rPr>
        <w:t xml:space="preserve"> Analisadas as proposituras, a</w:t>
      </w:r>
      <w:r w:rsidR="00E51D31">
        <w:rPr>
          <w:rFonts w:ascii="Calibri" w:hAnsi="Calibri"/>
        </w:rPr>
        <w:t xml:space="preserve"> Comissão decidiu pela </w:t>
      </w:r>
      <w:r w:rsidR="00E51D31" w:rsidRPr="00FC074E">
        <w:rPr>
          <w:rFonts w:ascii="Calibri" w:hAnsi="Calibri"/>
          <w:b/>
          <w:bCs/>
        </w:rPr>
        <w:t>regularidade</w:t>
      </w:r>
      <w:r w:rsidR="00E51D31">
        <w:rPr>
          <w:rFonts w:ascii="Calibri" w:hAnsi="Calibri"/>
          <w:b/>
          <w:bCs/>
        </w:rPr>
        <w:t xml:space="preserve"> </w:t>
      </w:r>
      <w:r w:rsidR="00E51D31" w:rsidRPr="00F678DA">
        <w:rPr>
          <w:rFonts w:ascii="Calibri" w:hAnsi="Calibri"/>
        </w:rPr>
        <w:t>d</w:t>
      </w:r>
      <w:r w:rsidR="00E51D31">
        <w:rPr>
          <w:rFonts w:ascii="Calibri" w:hAnsi="Calibri"/>
        </w:rPr>
        <w:t>e ambos os projetos.</w:t>
      </w:r>
    </w:p>
    <w:bookmarkEnd w:id="0"/>
    <w:p w14:paraId="7AF4CC01" w14:textId="77777777" w:rsidR="00E51D31" w:rsidRPr="00834AB3" w:rsidRDefault="00E51D31" w:rsidP="00E51D31">
      <w:pPr>
        <w:jc w:val="both"/>
        <w:rPr>
          <w:rFonts w:ascii="Calibri" w:hAnsi="Calibri" w:cs="Calibri"/>
          <w:bCs/>
          <w:lang w:val="pt-BR"/>
        </w:rPr>
      </w:pPr>
    </w:p>
    <w:p w14:paraId="22984696" w14:textId="1C433455" w:rsidR="008D3FCF" w:rsidRDefault="008D3FCF">
      <w:pPr>
        <w:jc w:val="both"/>
        <w:rPr>
          <w:rFonts w:ascii="Calibri" w:eastAsia="Calibri" w:hAnsi="Calibri" w:cs="Calibri"/>
        </w:rPr>
      </w:pPr>
    </w:p>
    <w:p w14:paraId="24CEFDF8" w14:textId="77777777" w:rsidR="00E51D31" w:rsidRPr="00765936" w:rsidRDefault="00E51D31">
      <w:pPr>
        <w:jc w:val="both"/>
        <w:rPr>
          <w:rFonts w:ascii="Calibri" w:eastAsia="Calibri" w:hAnsi="Calibri" w:cs="Calibri"/>
        </w:rPr>
      </w:pPr>
    </w:p>
    <w:p w14:paraId="22B0CB58" w14:textId="77777777" w:rsidR="004341EC" w:rsidRPr="00765936" w:rsidRDefault="004341EC">
      <w:pPr>
        <w:jc w:val="both"/>
        <w:rPr>
          <w:rFonts w:ascii="Calibri" w:eastAsia="Calibri" w:hAnsi="Calibri" w:cs="Calibri"/>
        </w:rPr>
      </w:pPr>
    </w:p>
    <w:p w14:paraId="7375A6A3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 xml:space="preserve">Jorge Emanoel Cardoso Rocha </w:t>
      </w:r>
    </w:p>
    <w:p w14:paraId="0386B9D9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 xml:space="preserve">RELATOR </w:t>
      </w:r>
    </w:p>
    <w:p w14:paraId="62946C68" w14:textId="77777777" w:rsidR="004341EC" w:rsidRPr="00765936" w:rsidRDefault="004341EC">
      <w:pPr>
        <w:jc w:val="both"/>
        <w:rPr>
          <w:rFonts w:ascii="Calibri" w:eastAsia="Calibri" w:hAnsi="Calibri" w:cs="Calibri"/>
          <w:b/>
          <w:bCs/>
        </w:rPr>
      </w:pPr>
    </w:p>
    <w:p w14:paraId="3EB5BC37" w14:textId="77777777" w:rsidR="004341EC" w:rsidRPr="00765936" w:rsidRDefault="004341EC">
      <w:pPr>
        <w:jc w:val="both"/>
        <w:rPr>
          <w:rFonts w:ascii="Calibri" w:eastAsia="Calibri" w:hAnsi="Calibri" w:cs="Calibri"/>
        </w:rPr>
      </w:pPr>
    </w:p>
    <w:p w14:paraId="5D0253C9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>Otávio Altobeli Yassine Manzi</w:t>
      </w:r>
    </w:p>
    <w:p w14:paraId="3D551CA3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 xml:space="preserve">PRESIDENTE </w:t>
      </w:r>
    </w:p>
    <w:p w14:paraId="05387229" w14:textId="77777777" w:rsidR="004341EC" w:rsidRPr="00765936" w:rsidRDefault="004341EC">
      <w:pPr>
        <w:jc w:val="both"/>
        <w:rPr>
          <w:rFonts w:ascii="Calibri" w:eastAsia="Calibri" w:hAnsi="Calibri" w:cs="Calibri"/>
          <w:b/>
          <w:bCs/>
        </w:rPr>
      </w:pPr>
    </w:p>
    <w:p w14:paraId="0E3D422E" w14:textId="77777777" w:rsidR="004341EC" w:rsidRPr="00765936" w:rsidRDefault="004341EC">
      <w:pPr>
        <w:jc w:val="both"/>
        <w:rPr>
          <w:rFonts w:ascii="Calibri" w:eastAsia="Calibri" w:hAnsi="Calibri" w:cs="Calibri"/>
          <w:b/>
          <w:bCs/>
        </w:rPr>
      </w:pPr>
    </w:p>
    <w:p w14:paraId="5F20A870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>Leonardo Moura Munhoz</w:t>
      </w:r>
    </w:p>
    <w:p w14:paraId="02EAC6B4" w14:textId="77777777" w:rsidR="004341EC" w:rsidRPr="00765936" w:rsidRDefault="00BA2014">
      <w:pPr>
        <w:jc w:val="both"/>
      </w:pPr>
      <w:r w:rsidRPr="00765936">
        <w:rPr>
          <w:rFonts w:ascii="Calibri" w:hAnsi="Calibri"/>
          <w:b/>
          <w:bCs/>
        </w:rPr>
        <w:t>MEMBRO</w:t>
      </w:r>
    </w:p>
    <w:sectPr w:rsidR="004341EC" w:rsidRPr="00765936">
      <w:headerReference w:type="default" r:id="rId6"/>
      <w:footerReference w:type="default" r:id="rId7"/>
      <w:pgSz w:w="11900" w:h="16840"/>
      <w:pgMar w:top="226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12FC1" w14:textId="77777777" w:rsidR="00D34970" w:rsidRDefault="00D34970">
      <w:r>
        <w:separator/>
      </w:r>
    </w:p>
  </w:endnote>
  <w:endnote w:type="continuationSeparator" w:id="0">
    <w:p w14:paraId="751B549F" w14:textId="77777777" w:rsidR="00D34970" w:rsidRDefault="00D3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AFAD6" w14:textId="77777777" w:rsidR="004341EC" w:rsidRDefault="00BA2014">
    <w:pPr>
      <w:pStyle w:val="Rodap"/>
      <w:jc w:val="center"/>
      <w:rPr>
        <w:b/>
        <w:bCs/>
        <w:i/>
        <w:iCs/>
      </w:rPr>
    </w:pPr>
    <w:r>
      <w:rPr>
        <w:rFonts w:ascii="Arial" w:hAnsi="Arial"/>
        <w:b/>
        <w:bCs/>
        <w:i/>
        <w:iCs/>
        <w:spacing w:val="5"/>
        <w:sz w:val="20"/>
        <w:szCs w:val="20"/>
      </w:rPr>
      <w:t>“Deus Seja Louvado”</w:t>
    </w:r>
    <w:r>
      <w:rPr>
        <w:b/>
        <w:bCs/>
        <w:i/>
        <w:iCs/>
      </w:rPr>
      <w:t xml:space="preserve"> </w:t>
    </w:r>
  </w:p>
  <w:p w14:paraId="6A15A2E8" w14:textId="77777777" w:rsidR="004341EC" w:rsidRDefault="004341EC">
    <w:pPr>
      <w:pStyle w:val="Rodap"/>
      <w:jc w:val="center"/>
      <w:rPr>
        <w:rFonts w:ascii="Arial" w:eastAsia="Arial" w:hAnsi="Arial" w:cs="Arial"/>
        <w:b/>
        <w:bCs/>
      </w:rPr>
    </w:pPr>
  </w:p>
  <w:p w14:paraId="5B177CD7" w14:textId="77777777" w:rsidR="004341EC" w:rsidRDefault="00BA2014">
    <w:pPr>
      <w:pStyle w:val="Rodap"/>
      <w:jc w:val="center"/>
    </w:pPr>
    <w:r>
      <w:rPr>
        <w:rFonts w:ascii="Arial" w:hAnsi="Arial"/>
        <w:b/>
        <w:bCs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A7D7F" w14:textId="77777777" w:rsidR="00D34970" w:rsidRDefault="00D34970">
      <w:r>
        <w:separator/>
      </w:r>
    </w:p>
  </w:footnote>
  <w:footnote w:type="continuationSeparator" w:id="0">
    <w:p w14:paraId="64DD5F41" w14:textId="77777777" w:rsidR="00D34970" w:rsidRDefault="00D34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A81BF" w14:textId="77777777" w:rsidR="004341EC" w:rsidRDefault="00BA2014">
    <w:pPr>
      <w:pStyle w:val="Cabealho"/>
      <w:ind w:left="1440"/>
      <w:jc w:val="center"/>
      <w:rPr>
        <w:b/>
        <w:bCs/>
        <w:spacing w:val="20"/>
        <w:sz w:val="40"/>
        <w:szCs w:val="40"/>
        <w:u w:val="single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8CF88FB" wp14:editId="0CC6D942">
              <wp:simplePos x="0" y="0"/>
              <wp:positionH relativeFrom="page">
                <wp:posOffset>553719</wp:posOffset>
              </wp:positionH>
              <wp:positionV relativeFrom="page">
                <wp:posOffset>246379</wp:posOffset>
              </wp:positionV>
              <wp:extent cx="1149350" cy="1159512"/>
              <wp:effectExtent l="0" t="0" r="0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11595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38964CF" w14:textId="77777777" w:rsidR="004341EC" w:rsidRDefault="00BA201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CB0530" wp14:editId="1292B5C4">
                                <wp:extent cx="1047750" cy="1057275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CF88FB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Retângulo" style="position:absolute;left:0;text-align:left;margin-left:43.6pt;margin-top:19.4pt;width:90.5pt;height:91.3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bhwQEAAHsDAAAOAAAAZHJzL2Uyb0RvYy54bWysU9Fu2yAUfZ+0f0C8L7azpF2tONXWqlWl&#10;aZ3U9gMIhhgJuAxI7Pz9LsRNrPatqh8w1/dy7j2H49X1YDTZCx8U2IZWs5ISYTm0ym4b+vJ89+0H&#10;JSEy2zINVjT0IAK9Xn/9supdLebQgW6FJwhiQ927hnYxurooAu+EYWEGTlhMSvCGRQz9tmg96xHd&#10;6GJelhdFD751HrgIAb/eHpN0nfGlFDw+ShlEJLqhOFvMq8/rJq3FesXqrWeuU3wcg31gCsOUxaYn&#10;qFsWGdl59Q7KKO4hgIwzDqYAKRUXmQOyqco3bJ465kTmguIEd5IpfB4s/7N/cn89icMvGPACkyC9&#10;C3XAj4nPIL1Jb5yUYB4lPJxkE0MkPB2qFlffl5jimKuq5dWymiec4nzc+RDvBRiSNg31eC9ZLrb/&#10;HeKx9LUkdbNwp7TOd6Mt6RF1flmmBgwtIjU7Hp5UGRXRRlqZhi7K9Iz9tU1wIhth7HRml3Zx2Awj&#10;5Q20B1SiRzM0NPzbMS8o0Q8W1V4sLys0cpwGfhpspoHdmRtAv1WUMMs7QLu9DvxzF0GqzDh1P7ZE&#10;pVKAN5w1G92YLDSNc9X5n1n/BwAA//8DAFBLAwQUAAYACAAAACEAer5h8OAAAAAJAQAADwAAAGRy&#10;cy9kb3ducmV2LnhtbEyPQU/DMAyF70j8h8hI3Fi6gkYpTSdgAgQntrEDt7Tx2kLiVE26lX+POcHN&#10;9nt6/l6xnJwVBxxC50nBfJaAQKq96ahR8L59vMhAhKjJaOsJFXxjgGV5elLo3PgjrfGwiY3gEAq5&#10;VtDG2OdShrpFp8PM90is7f3gdOR1aKQZ9JHDnZVpkiyk0x3xh1b3+NBi/bUZnYKX15vderWz2/3b&#10;82dlcXU/fjxNSp2fTXe3ICJO8c8Mv/iMDiUzVX4kE4RVkF2n7FRwmXED1tNFxoeKh3R+BbIs5P8G&#10;5Q8AAAD//wMAUEsBAi0AFAAGAAgAAAAhALaDOJL+AAAA4QEAABMAAAAAAAAAAAAAAAAAAAAAAFtD&#10;b250ZW50X1R5cGVzXS54bWxQSwECLQAUAAYACAAAACEAOP0h/9YAAACUAQAACwAAAAAAAAAAAAAA&#10;AAAvAQAAX3JlbHMvLnJlbHNQSwECLQAUAAYACAAAACEAyWkW4cEBAAB7AwAADgAAAAAAAAAAAAAA&#10;AAAuAgAAZHJzL2Uyb0RvYy54bWxQSwECLQAUAAYACAAAACEAer5h8OAAAAAJAQAADwAAAAAAAAAA&#10;AAAAAAAbBAAAZHJzL2Rvd25yZXYueG1sUEsFBgAAAAAEAAQA8wAAACgFAAAAAA==&#10;" filled="f" stroked="f" strokeweight="1pt">
              <v:stroke miterlimit="4"/>
              <v:textbox inset="1.2699mm,1.2699mm,1.2699mm,1.2699mm">
                <w:txbxContent>
                  <w:p w14:paraId="438964CF" w14:textId="77777777" w:rsidR="004341EC" w:rsidRDefault="00BA2014">
                    <w:r>
                      <w:rPr>
                        <w:noProof/>
                      </w:rPr>
                      <w:drawing>
                        <wp:inline distT="0" distB="0" distL="0" distR="0" wp14:anchorId="07CB0530" wp14:editId="1292B5C4">
                          <wp:extent cx="1047750" cy="1057275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bCs/>
        <w:spacing w:val="20"/>
        <w:sz w:val="40"/>
        <w:szCs w:val="40"/>
        <w:u w:val="single"/>
      </w:rPr>
      <w:t>CÂMARA MUNICIPAL DE BEBEDOURO</w:t>
    </w:r>
  </w:p>
  <w:p w14:paraId="33106A15" w14:textId="77777777" w:rsidR="004341EC" w:rsidRDefault="004341EC">
    <w:pPr>
      <w:pStyle w:val="Cabealho"/>
      <w:ind w:left="1620"/>
      <w:jc w:val="center"/>
      <w:rPr>
        <w:rFonts w:ascii="Arial" w:eastAsia="Arial" w:hAnsi="Arial" w:cs="Arial"/>
        <w:sz w:val="8"/>
        <w:szCs w:val="8"/>
      </w:rPr>
    </w:pPr>
  </w:p>
  <w:p w14:paraId="17C27E79" w14:textId="77777777" w:rsidR="004341EC" w:rsidRDefault="00BA2014">
    <w:pPr>
      <w:pStyle w:val="Cabealho"/>
      <w:ind w:left="1620"/>
      <w:jc w:val="center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ESTADO DE SÃO PAULO </w:t>
    </w:r>
  </w:p>
  <w:p w14:paraId="1B7AAF71" w14:textId="77777777" w:rsidR="004341EC" w:rsidRDefault="00BA2014">
    <w:pPr>
      <w:pStyle w:val="Cabealho"/>
      <w:ind w:left="1620"/>
      <w:jc w:val="center"/>
    </w:pPr>
    <w:r>
      <w:rPr>
        <w:rFonts w:ascii="Arial" w:hAnsi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1EC"/>
    <w:rsid w:val="00062A28"/>
    <w:rsid w:val="000B0CC0"/>
    <w:rsid w:val="00163016"/>
    <w:rsid w:val="001E757C"/>
    <w:rsid w:val="0021310F"/>
    <w:rsid w:val="00262EEE"/>
    <w:rsid w:val="002A21BD"/>
    <w:rsid w:val="002C37A8"/>
    <w:rsid w:val="002D0BEC"/>
    <w:rsid w:val="002E5DDC"/>
    <w:rsid w:val="003514AB"/>
    <w:rsid w:val="003563A4"/>
    <w:rsid w:val="0036648A"/>
    <w:rsid w:val="00384F94"/>
    <w:rsid w:val="003E24E7"/>
    <w:rsid w:val="004341EC"/>
    <w:rsid w:val="00515F24"/>
    <w:rsid w:val="005C070F"/>
    <w:rsid w:val="005C7C06"/>
    <w:rsid w:val="006120ED"/>
    <w:rsid w:val="006510CB"/>
    <w:rsid w:val="006761DE"/>
    <w:rsid w:val="00694A84"/>
    <w:rsid w:val="00765936"/>
    <w:rsid w:val="007E0B43"/>
    <w:rsid w:val="007E1543"/>
    <w:rsid w:val="008A0B67"/>
    <w:rsid w:val="008B5ED9"/>
    <w:rsid w:val="008C2A63"/>
    <w:rsid w:val="008D3FCF"/>
    <w:rsid w:val="009107C0"/>
    <w:rsid w:val="00987F8E"/>
    <w:rsid w:val="00990418"/>
    <w:rsid w:val="009A4B13"/>
    <w:rsid w:val="009B5E08"/>
    <w:rsid w:val="00AA0D62"/>
    <w:rsid w:val="00AD5DA9"/>
    <w:rsid w:val="00B34DD7"/>
    <w:rsid w:val="00BA2014"/>
    <w:rsid w:val="00BB1766"/>
    <w:rsid w:val="00BF43DB"/>
    <w:rsid w:val="00C42646"/>
    <w:rsid w:val="00C6771E"/>
    <w:rsid w:val="00CB0C43"/>
    <w:rsid w:val="00CC739E"/>
    <w:rsid w:val="00D3175F"/>
    <w:rsid w:val="00D34970"/>
    <w:rsid w:val="00D45C14"/>
    <w:rsid w:val="00DF482B"/>
    <w:rsid w:val="00E51D31"/>
    <w:rsid w:val="00E71C64"/>
    <w:rsid w:val="00E7508A"/>
    <w:rsid w:val="00EC1627"/>
    <w:rsid w:val="00F148C3"/>
    <w:rsid w:val="00F34E96"/>
    <w:rsid w:val="00F41FF7"/>
    <w:rsid w:val="00F8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C4FD2"/>
  <w15:docId w15:val="{AEC13950-3E1F-4DF5-854D-7B3A4AB2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5E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  <w:outlineLvl w:val="0"/>
    </w:pPr>
    <w:rPr>
      <w:rFonts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odap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pPr>
      <w:jc w:val="both"/>
    </w:pPr>
    <w:rPr>
      <w:rFonts w:ascii="Arial" w:hAnsi="Arial" w:cs="Arial Unicode MS"/>
      <w:b/>
      <w:bCs/>
      <w:color w:val="000000"/>
      <w:sz w:val="28"/>
      <w:szCs w:val="28"/>
      <w:u w:val="single" w:color="00000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5E08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LEGISLATIVO</cp:lastModifiedBy>
  <cp:revision>8</cp:revision>
  <cp:lastPrinted>2025-08-11T18:39:00Z</cp:lastPrinted>
  <dcterms:created xsi:type="dcterms:W3CDTF">2025-09-01T14:05:00Z</dcterms:created>
  <dcterms:modified xsi:type="dcterms:W3CDTF">2025-11-25T18:42:00Z</dcterms:modified>
</cp:coreProperties>
</file>