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E45D" w14:textId="225AE313" w:rsidR="004341EC" w:rsidRDefault="00BA2014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1B6994">
        <w:rPr>
          <w:rFonts w:ascii="Calibri" w:hAnsi="Calibri"/>
          <w:sz w:val="24"/>
          <w:szCs w:val="24"/>
          <w:lang w:val="pt-PT"/>
        </w:rPr>
        <w:t>TR</w:t>
      </w:r>
      <w:r w:rsidR="00B34DD7">
        <w:rPr>
          <w:rFonts w:ascii="Calibri" w:hAnsi="Calibri"/>
          <w:sz w:val="24"/>
          <w:szCs w:val="24"/>
          <w:lang w:val="pt-PT"/>
        </w:rPr>
        <w:t>IGÉSIMA</w:t>
      </w:r>
      <w:r w:rsidR="005C070F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JUSTIÇA E REDAÇÃO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200BB7C7" w14:textId="77777777" w:rsidR="004341EC" w:rsidRDefault="004341EC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514160BD" w14:textId="3C2955F5" w:rsidR="00E71C64" w:rsidRDefault="00723D2C" w:rsidP="00723D2C">
      <w:pPr>
        <w:jc w:val="both"/>
        <w:rPr>
          <w:rFonts w:ascii="Calibri" w:hAnsi="Calibri"/>
        </w:rPr>
      </w:pPr>
      <w:bookmarkStart w:id="0" w:name="_Hlk209539053"/>
      <w:r>
        <w:rPr>
          <w:rFonts w:ascii="Calibri" w:hAnsi="Calibri"/>
        </w:rPr>
        <w:t xml:space="preserve">O Presidente da </w:t>
      </w:r>
      <w:r w:rsidR="001B6994">
        <w:rPr>
          <w:rFonts w:ascii="Calibri" w:hAnsi="Calibri"/>
        </w:rPr>
        <w:t>sessão</w:t>
      </w:r>
      <w:r>
        <w:rPr>
          <w:rFonts w:ascii="Calibri" w:hAnsi="Calibri"/>
        </w:rPr>
        <w:t xml:space="preserve"> suspendeu a </w:t>
      </w:r>
      <w:r w:rsidR="0049722D">
        <w:rPr>
          <w:rFonts w:ascii="Calibri" w:hAnsi="Calibri"/>
        </w:rPr>
        <w:t>3</w:t>
      </w:r>
      <w:r w:rsidR="001B6994">
        <w:rPr>
          <w:rFonts w:ascii="Calibri" w:hAnsi="Calibri"/>
        </w:rPr>
        <w:t>2</w:t>
      </w:r>
      <w:r>
        <w:rPr>
          <w:rFonts w:ascii="Calibri" w:hAnsi="Calibri"/>
        </w:rPr>
        <w:t>ª Sessão Ordinária realizada no dia vinte</w:t>
      </w:r>
      <w:r w:rsidR="001B6994">
        <w:rPr>
          <w:rFonts w:ascii="Calibri" w:hAnsi="Calibri"/>
        </w:rPr>
        <w:t xml:space="preserve"> e nove</w:t>
      </w:r>
      <w:r>
        <w:rPr>
          <w:rFonts w:ascii="Calibri" w:hAnsi="Calibri"/>
        </w:rPr>
        <w:t xml:space="preserve"> do mês de </w:t>
      </w:r>
      <w:r w:rsidR="0049722D">
        <w:rPr>
          <w:rFonts w:ascii="Calibri" w:hAnsi="Calibri"/>
        </w:rPr>
        <w:t>outu</w:t>
      </w:r>
      <w:r>
        <w:rPr>
          <w:rFonts w:ascii="Calibri" w:hAnsi="Calibri"/>
        </w:rPr>
        <w:t>bro do ano 2025, para as comissões emitirem os seus pareceres, reunindo-se, então, a</w:t>
      </w:r>
      <w:bookmarkEnd w:id="0"/>
      <w:r w:rsidR="00BA2014" w:rsidRPr="00CC739E">
        <w:rPr>
          <w:rFonts w:ascii="Calibri" w:hAnsi="Calibri" w:cs="Calibri"/>
        </w:rPr>
        <w:t xml:space="preserve"> Comissão de Justiça e Redação, estando presentes os vereadores Otávio Altobeli Yassine Manzi, Jorge Emanoel Cardoso Rocha e Leonardo Moura Munhoz, para analisar </w:t>
      </w:r>
      <w:r w:rsidR="00DF482B" w:rsidRPr="00CC739E">
        <w:rPr>
          <w:rFonts w:ascii="Calibri" w:hAnsi="Calibri" w:cs="Calibri"/>
          <w:color w:val="000000" w:themeColor="text1"/>
        </w:rPr>
        <w:t>analisar a</w:t>
      </w:r>
      <w:r w:rsidR="009B5E08" w:rsidRPr="00CC739E">
        <w:rPr>
          <w:rFonts w:ascii="Calibri" w:hAnsi="Calibri" w:cs="Calibri"/>
          <w:color w:val="000000" w:themeColor="text1"/>
        </w:rPr>
        <w:t xml:space="preserve">s seguintes proposituras em pauta: </w:t>
      </w:r>
      <w:bookmarkStart w:id="1" w:name="_Hlk209539096"/>
      <w:r>
        <w:rPr>
          <w:rFonts w:ascii="Calibri" w:hAnsi="Calibri" w:cs="Calibri"/>
          <w:bCs/>
        </w:rPr>
        <w:t xml:space="preserve">- </w:t>
      </w:r>
      <w:r w:rsidR="001B6994" w:rsidRPr="00624833">
        <w:rPr>
          <w:rFonts w:ascii="Calibri" w:hAnsi="Calibri"/>
          <w:u w:val="single"/>
        </w:rPr>
        <w:t>Projeto de Lei Nº 59/2025 - de autoria do Poder Executivo</w:t>
      </w:r>
      <w:r w:rsidR="001B6994" w:rsidRPr="00624833">
        <w:rPr>
          <w:rFonts w:ascii="Calibri" w:hAnsi="Calibri"/>
        </w:rPr>
        <w:t xml:space="preserve">, que dispõe sobre alteração da Lei 3608 de 08 de agosto de 2006, que especifica e dá outras providências. - </w:t>
      </w:r>
      <w:r w:rsidR="001B6994" w:rsidRPr="00624833">
        <w:rPr>
          <w:rFonts w:ascii="Calibri" w:hAnsi="Calibri"/>
          <w:u w:val="single"/>
        </w:rPr>
        <w:t>Projeto de Lei Nº 61/2025 - de autoria do Poder Executivo</w:t>
      </w:r>
      <w:r w:rsidR="001B6994" w:rsidRPr="00624833">
        <w:rPr>
          <w:rFonts w:ascii="Calibri" w:hAnsi="Calibri"/>
        </w:rPr>
        <w:t>, que institui o Conselho Municipal de Defesa dos Direitos da Mulher, que especifica e dá outras providências</w:t>
      </w:r>
      <w:r w:rsidR="0049722D" w:rsidRPr="0049722D">
        <w:rPr>
          <w:rFonts w:ascii="Calibri" w:hAnsi="Calibri" w:cs="Calibri"/>
        </w:rPr>
        <w:t>.</w:t>
      </w:r>
      <w:r>
        <w:rPr>
          <w:rFonts w:ascii="Calibri" w:hAnsi="Calibri" w:cs="Calibri"/>
          <w:bCs/>
          <w:color w:val="auto"/>
        </w:rPr>
        <w:t xml:space="preserve"> A</w:t>
      </w:r>
      <w:r>
        <w:rPr>
          <w:rFonts w:ascii="Calibri" w:hAnsi="Calibri"/>
        </w:rPr>
        <w:t xml:space="preserve"> Comissão decidiu pela </w:t>
      </w:r>
      <w:r w:rsidRPr="00CC739E">
        <w:rPr>
          <w:rFonts w:ascii="Calibri" w:hAnsi="Calibri" w:cs="Calibri"/>
          <w:b/>
          <w:bCs/>
          <w:color w:val="000000" w:themeColor="text1"/>
        </w:rPr>
        <w:t xml:space="preserve">legalidade e constitucionalidade </w:t>
      </w:r>
      <w:r w:rsidR="0049722D">
        <w:rPr>
          <w:rFonts w:ascii="Calibri" w:hAnsi="Calibri"/>
        </w:rPr>
        <w:t>de ambos os projetos</w:t>
      </w:r>
      <w:r w:rsidRPr="00F678DA">
        <w:rPr>
          <w:rFonts w:ascii="Calibri" w:hAnsi="Calibri"/>
        </w:rPr>
        <w:t>.</w:t>
      </w:r>
      <w:bookmarkEnd w:id="1"/>
    </w:p>
    <w:p w14:paraId="27CFFE89" w14:textId="77777777" w:rsidR="00723D2C" w:rsidRDefault="00723D2C" w:rsidP="00723D2C">
      <w:pPr>
        <w:jc w:val="both"/>
        <w:rPr>
          <w:rFonts w:ascii="Calibri" w:eastAsia="Calibri" w:hAnsi="Calibri" w:cs="Calibri"/>
        </w:rPr>
      </w:pPr>
    </w:p>
    <w:p w14:paraId="22984696" w14:textId="77777777" w:rsidR="008D3FCF" w:rsidRPr="00765936" w:rsidRDefault="008D3FCF">
      <w:pPr>
        <w:jc w:val="both"/>
        <w:rPr>
          <w:rFonts w:ascii="Calibri" w:eastAsia="Calibri" w:hAnsi="Calibri" w:cs="Calibri"/>
        </w:rPr>
      </w:pPr>
    </w:p>
    <w:p w14:paraId="22B0CB58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7375A6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Jorge Emanoel Cardoso Rocha </w:t>
      </w:r>
    </w:p>
    <w:p w14:paraId="0386B9D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RELATOR </w:t>
      </w:r>
    </w:p>
    <w:p w14:paraId="62946C68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3EB5BC37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5D0253C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Otávio Altobeli Yassine Manzi</w:t>
      </w:r>
    </w:p>
    <w:p w14:paraId="3D551C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PRESIDENTE </w:t>
      </w:r>
    </w:p>
    <w:p w14:paraId="05387229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0E3D422E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5F20A870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Leonardo Moura Munhoz</w:t>
      </w:r>
    </w:p>
    <w:p w14:paraId="02EAC6B4" w14:textId="77777777" w:rsidR="004341EC" w:rsidRPr="00765936" w:rsidRDefault="00BA2014">
      <w:pPr>
        <w:jc w:val="both"/>
      </w:pPr>
      <w:r w:rsidRPr="00765936">
        <w:rPr>
          <w:rFonts w:ascii="Calibri" w:hAnsi="Calibri"/>
          <w:b/>
          <w:bCs/>
        </w:rPr>
        <w:t>MEMBRO</w:t>
      </w:r>
    </w:p>
    <w:sectPr w:rsidR="004341EC" w:rsidRPr="00765936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2FC1" w14:textId="77777777" w:rsidR="00D34970" w:rsidRDefault="00D34970">
      <w:r>
        <w:separator/>
      </w:r>
    </w:p>
  </w:endnote>
  <w:endnote w:type="continuationSeparator" w:id="0">
    <w:p w14:paraId="751B549F" w14:textId="77777777" w:rsidR="00D34970" w:rsidRDefault="00D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FAD6" w14:textId="77777777" w:rsidR="004341EC" w:rsidRDefault="00BA2014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6A15A2E8" w14:textId="77777777" w:rsidR="004341EC" w:rsidRDefault="004341EC">
    <w:pPr>
      <w:pStyle w:val="Rodap"/>
      <w:jc w:val="center"/>
      <w:rPr>
        <w:rFonts w:ascii="Arial" w:eastAsia="Arial" w:hAnsi="Arial" w:cs="Arial"/>
        <w:b/>
        <w:bCs/>
      </w:rPr>
    </w:pPr>
  </w:p>
  <w:p w14:paraId="5B177CD7" w14:textId="77777777" w:rsidR="004341EC" w:rsidRDefault="00BA2014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7D7F" w14:textId="77777777" w:rsidR="00D34970" w:rsidRDefault="00D34970">
      <w:r>
        <w:separator/>
      </w:r>
    </w:p>
  </w:footnote>
  <w:footnote w:type="continuationSeparator" w:id="0">
    <w:p w14:paraId="64DD5F41" w14:textId="77777777" w:rsidR="00D34970" w:rsidRDefault="00D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81BF" w14:textId="77777777" w:rsidR="004341EC" w:rsidRDefault="00BA2014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CF88FB" wp14:editId="0CC6D942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38964CF" w14:textId="77777777" w:rsidR="004341EC" w:rsidRDefault="00BA20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CB0530" wp14:editId="1292B5C4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F88F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38964CF" w14:textId="77777777" w:rsidR="004341EC" w:rsidRDefault="00BA2014">
                    <w:r>
                      <w:rPr>
                        <w:noProof/>
                      </w:rPr>
                      <w:drawing>
                        <wp:inline distT="0" distB="0" distL="0" distR="0" wp14:anchorId="07CB0530" wp14:editId="1292B5C4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3106A15" w14:textId="77777777" w:rsidR="004341EC" w:rsidRDefault="004341EC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17C27E79" w14:textId="77777777" w:rsidR="004341EC" w:rsidRDefault="00BA2014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1B7AAF71" w14:textId="77777777" w:rsidR="004341EC" w:rsidRDefault="00BA2014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EC"/>
    <w:rsid w:val="00051013"/>
    <w:rsid w:val="00062A28"/>
    <w:rsid w:val="000B0CC0"/>
    <w:rsid w:val="00163016"/>
    <w:rsid w:val="001B6994"/>
    <w:rsid w:val="001E757C"/>
    <w:rsid w:val="0021310F"/>
    <w:rsid w:val="002A21BD"/>
    <w:rsid w:val="002C37A8"/>
    <w:rsid w:val="002D0BEC"/>
    <w:rsid w:val="003514AB"/>
    <w:rsid w:val="003563A4"/>
    <w:rsid w:val="0036648A"/>
    <w:rsid w:val="00384F94"/>
    <w:rsid w:val="003E24E7"/>
    <w:rsid w:val="004341EC"/>
    <w:rsid w:val="0049722D"/>
    <w:rsid w:val="005C070F"/>
    <w:rsid w:val="005C7C06"/>
    <w:rsid w:val="006120ED"/>
    <w:rsid w:val="006510CB"/>
    <w:rsid w:val="006761DE"/>
    <w:rsid w:val="00694A84"/>
    <w:rsid w:val="00723D2C"/>
    <w:rsid w:val="00765936"/>
    <w:rsid w:val="007E0B43"/>
    <w:rsid w:val="007E1543"/>
    <w:rsid w:val="008A0B67"/>
    <w:rsid w:val="008B5ED9"/>
    <w:rsid w:val="008C2A63"/>
    <w:rsid w:val="008D3FCF"/>
    <w:rsid w:val="009107C0"/>
    <w:rsid w:val="00987F8E"/>
    <w:rsid w:val="00990418"/>
    <w:rsid w:val="009A4B13"/>
    <w:rsid w:val="009B5E08"/>
    <w:rsid w:val="00AA0D62"/>
    <w:rsid w:val="00AD5DA9"/>
    <w:rsid w:val="00AD5ED0"/>
    <w:rsid w:val="00B34DD7"/>
    <w:rsid w:val="00BA2014"/>
    <w:rsid w:val="00BB1766"/>
    <w:rsid w:val="00BF43DB"/>
    <w:rsid w:val="00C42646"/>
    <w:rsid w:val="00C6771E"/>
    <w:rsid w:val="00CB0C43"/>
    <w:rsid w:val="00CC739E"/>
    <w:rsid w:val="00D3175F"/>
    <w:rsid w:val="00D34970"/>
    <w:rsid w:val="00D45C14"/>
    <w:rsid w:val="00DF482B"/>
    <w:rsid w:val="00E71C64"/>
    <w:rsid w:val="00E7508A"/>
    <w:rsid w:val="00EC0CAE"/>
    <w:rsid w:val="00EC1627"/>
    <w:rsid w:val="00F148C3"/>
    <w:rsid w:val="00F34E96"/>
    <w:rsid w:val="00F41FF7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4FD2"/>
  <w15:docId w15:val="{AEC13950-3E1F-4DF5-854D-7B3A4AB2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5E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5E08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9</cp:revision>
  <cp:lastPrinted>2025-08-11T18:39:00Z</cp:lastPrinted>
  <dcterms:created xsi:type="dcterms:W3CDTF">2025-09-01T14:05:00Z</dcterms:created>
  <dcterms:modified xsi:type="dcterms:W3CDTF">2025-10-31T18:46:00Z</dcterms:modified>
</cp:coreProperties>
</file>