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1E4" w:rsidRDefault="009E1D67">
      <w:bookmarkStart w:id="0" w:name="_GoBack"/>
      <w:bookmarkEnd w:id="0"/>
      <w:r w:rsidRPr="00CF2CE6">
        <w:rPr>
          <w:noProof/>
          <w:lang w:eastAsia="pt-BR"/>
        </w:rPr>
        <w:drawing>
          <wp:inline distT="0" distB="0" distL="0" distR="0" wp14:anchorId="5457A75C" wp14:editId="41BC589A">
            <wp:extent cx="5400040" cy="1104265"/>
            <wp:effectExtent l="0" t="0" r="0" b="635"/>
            <wp:docPr id="38" name="Imagem 38" descr="\\192.168.1.248\publico\Secretaria\cabeçalho_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\\192.168.1.248\publico\Secretaria\cabeçalho_brasã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D67" w:rsidRDefault="009E1D67"/>
    <w:p w:rsidR="000B7D35" w:rsidRPr="00A81AD8" w:rsidRDefault="009E1D67" w:rsidP="00A81AD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1AD8">
        <w:rPr>
          <w:rFonts w:ascii="Arial" w:hAnsi="Arial" w:cs="Arial"/>
          <w:b/>
          <w:sz w:val="24"/>
          <w:szCs w:val="24"/>
        </w:rPr>
        <w:t>Ata da Comissão de Seleção do Edital nº01/2025 de Seleção de Projetos para firmar termo de execução cultural com recursos da Política Nacional Aldir Blanc de Fomento à Cultura</w:t>
      </w:r>
      <w:r w:rsidR="000B7D35" w:rsidRPr="00A81AD8">
        <w:rPr>
          <w:rFonts w:ascii="Arial" w:hAnsi="Arial" w:cs="Arial"/>
          <w:b/>
          <w:sz w:val="24"/>
          <w:szCs w:val="24"/>
        </w:rPr>
        <w:t>.</w:t>
      </w:r>
    </w:p>
    <w:p w:rsidR="009E1D67" w:rsidRDefault="009E1D67" w:rsidP="000B7D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doze dias do mês de maio de 2025, reuniram-se os membros convidados para fazer parte da Comissão de Seleção dos projetos inscritos no Edital nº01/2025 para execução cultural com recursos da Política Nacional Aldir Blanc de Fomento à Cultura.</w:t>
      </w:r>
    </w:p>
    <w:p w:rsidR="009E1D67" w:rsidRDefault="009E1D67" w:rsidP="000B7D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convite do Diretor Municipal de Cultura o</w:t>
      </w:r>
      <w:r w:rsidR="003C4DA1">
        <w:rPr>
          <w:rFonts w:ascii="Arial" w:hAnsi="Arial" w:cs="Arial"/>
          <w:sz w:val="24"/>
          <w:szCs w:val="24"/>
        </w:rPr>
        <w:t xml:space="preserve"> senhor Glauco Carvalho Corrêa, as 14h (Quatorze horas) na Prefeitura Municipal, </w:t>
      </w:r>
      <w:r>
        <w:rPr>
          <w:rFonts w:ascii="Arial" w:hAnsi="Arial" w:cs="Arial"/>
          <w:sz w:val="24"/>
          <w:szCs w:val="24"/>
        </w:rPr>
        <w:t>estiveram presentes para fazer parte da banca de seleção a senhora Maria Rita Bolonha Fávero, bibliotecária da Biblioteca Municipal e representante do Departamento Municipal de Cultura, o senhor Marcus</w:t>
      </w:r>
      <w:r w:rsidR="00A81AD8">
        <w:rPr>
          <w:rFonts w:ascii="Arial" w:hAnsi="Arial" w:cs="Arial"/>
          <w:sz w:val="24"/>
          <w:szCs w:val="24"/>
        </w:rPr>
        <w:t xml:space="preserve"> Roberto Cardona representando </w:t>
      </w:r>
      <w:r>
        <w:rPr>
          <w:rFonts w:ascii="Arial" w:hAnsi="Arial" w:cs="Arial"/>
          <w:sz w:val="24"/>
          <w:szCs w:val="24"/>
        </w:rPr>
        <w:t>o Comtur (Conselho Municipal de Turismo) e a senhora Maria Dolores Figols Costa Presidente da Ong ArtSol, e ex Diretora Municipal de Cultura da cidade, representando a classe cultural e artística de Bebedouro.</w:t>
      </w:r>
    </w:p>
    <w:p w:rsidR="003C4DA1" w:rsidRDefault="003C4DA1" w:rsidP="000B7D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membros da comissão de seleção </w:t>
      </w:r>
      <w:r w:rsidR="006F7AA3">
        <w:rPr>
          <w:rFonts w:ascii="Arial" w:hAnsi="Arial" w:cs="Arial"/>
          <w:sz w:val="24"/>
          <w:szCs w:val="24"/>
        </w:rPr>
        <w:t>analisaram</w:t>
      </w:r>
      <w:r>
        <w:rPr>
          <w:rFonts w:ascii="Arial" w:hAnsi="Arial" w:cs="Arial"/>
          <w:sz w:val="24"/>
          <w:szCs w:val="24"/>
        </w:rPr>
        <w:t xml:space="preserve"> todos os 46 projetos inscritos </w:t>
      </w:r>
      <w:r w:rsidR="00060EBC">
        <w:rPr>
          <w:rFonts w:ascii="Arial" w:hAnsi="Arial" w:cs="Arial"/>
          <w:sz w:val="24"/>
          <w:szCs w:val="24"/>
        </w:rPr>
        <w:t>sem conhecimento dos nomes de seus proponentes (Representantes Legais), ou seja, sem saber quem ou quais artistas estão concorrendo</w:t>
      </w:r>
      <w:r w:rsidR="009E58C6">
        <w:rPr>
          <w:rFonts w:ascii="Arial" w:hAnsi="Arial" w:cs="Arial"/>
          <w:sz w:val="24"/>
          <w:szCs w:val="24"/>
        </w:rPr>
        <w:t>,</w:t>
      </w:r>
      <w:r w:rsidR="00060EBC">
        <w:rPr>
          <w:rFonts w:ascii="Arial" w:hAnsi="Arial" w:cs="Arial"/>
          <w:sz w:val="24"/>
          <w:szCs w:val="24"/>
        </w:rPr>
        <w:t xml:space="preserve"> para dar maior lisura ao processo </w:t>
      </w:r>
      <w:r>
        <w:rPr>
          <w:rFonts w:ascii="Arial" w:hAnsi="Arial" w:cs="Arial"/>
          <w:sz w:val="24"/>
          <w:szCs w:val="24"/>
        </w:rPr>
        <w:t>e com base nas regras do edital com os itens contidos no mesmo, d</w:t>
      </w:r>
      <w:r w:rsidR="00060EBC">
        <w:rPr>
          <w:rFonts w:ascii="Arial" w:hAnsi="Arial" w:cs="Arial"/>
          <w:sz w:val="24"/>
          <w:szCs w:val="24"/>
        </w:rPr>
        <w:t>eram suas notas em cada proj</w:t>
      </w:r>
      <w:r w:rsidR="00D320D6">
        <w:rPr>
          <w:rFonts w:ascii="Arial" w:hAnsi="Arial" w:cs="Arial"/>
          <w:sz w:val="24"/>
          <w:szCs w:val="24"/>
        </w:rPr>
        <w:t xml:space="preserve">eto, foi acordado também que os cinco primeiros </w:t>
      </w:r>
      <w:r w:rsidR="009E58C6">
        <w:rPr>
          <w:rFonts w:ascii="Arial" w:hAnsi="Arial" w:cs="Arial"/>
          <w:sz w:val="24"/>
          <w:szCs w:val="24"/>
        </w:rPr>
        <w:t xml:space="preserve">itens dos critérios ou seja </w:t>
      </w:r>
      <w:r w:rsidR="00466E1F">
        <w:rPr>
          <w:rFonts w:ascii="Arial" w:hAnsi="Arial" w:cs="Arial"/>
          <w:sz w:val="24"/>
          <w:szCs w:val="24"/>
        </w:rPr>
        <w:t>A, B, C, D, E</w:t>
      </w:r>
      <w:r w:rsidR="009E58C6">
        <w:rPr>
          <w:rFonts w:ascii="Arial" w:hAnsi="Arial" w:cs="Arial"/>
          <w:sz w:val="24"/>
          <w:szCs w:val="24"/>
        </w:rPr>
        <w:t xml:space="preserve"> do anexo III serão considerados como notas principais.</w:t>
      </w:r>
    </w:p>
    <w:p w:rsidR="003C4DA1" w:rsidRDefault="003C4DA1" w:rsidP="000B7D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final foram definidos os 15 projetos levando em conta a pontuação final e os inscritos nas vagas de PCD, Pessoas Negras (pretas ou pardas) e de Ampla Concorrência.</w:t>
      </w:r>
    </w:p>
    <w:p w:rsidR="000B7D35" w:rsidRDefault="000B7D35" w:rsidP="000B7D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17:25h (Dezessete horas e vinte e cinco minutos</w:t>
      </w:r>
      <w:r w:rsidR="00A81AD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o Diretor Municipal de Cultura agradece as presenças dos mesmos e estando todos os projetos </w:t>
      </w:r>
      <w:r w:rsidR="006F7AA3">
        <w:rPr>
          <w:rFonts w:ascii="Arial" w:hAnsi="Arial" w:cs="Arial"/>
          <w:sz w:val="24"/>
          <w:szCs w:val="24"/>
        </w:rPr>
        <w:t>analisados</w:t>
      </w:r>
      <w:r>
        <w:rPr>
          <w:rFonts w:ascii="Arial" w:hAnsi="Arial" w:cs="Arial"/>
          <w:sz w:val="24"/>
          <w:szCs w:val="24"/>
        </w:rPr>
        <w:t xml:space="preserve"> encerra a reunião da comissão.</w:t>
      </w:r>
    </w:p>
    <w:p w:rsidR="009E58C6" w:rsidRDefault="009E58C6" w:rsidP="000B7D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58C6" w:rsidRDefault="009E58C6" w:rsidP="000B7D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7D35" w:rsidRDefault="000B7D35" w:rsidP="000B7D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7D35" w:rsidRDefault="000B7D35" w:rsidP="000B7D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r w:rsidR="006F7AA3">
        <w:rPr>
          <w:rFonts w:ascii="Arial" w:hAnsi="Arial" w:cs="Arial"/>
          <w:sz w:val="24"/>
          <w:szCs w:val="24"/>
        </w:rPr>
        <w:t>sequência</w:t>
      </w:r>
      <w:r>
        <w:rPr>
          <w:rFonts w:ascii="Arial" w:hAnsi="Arial" w:cs="Arial"/>
          <w:sz w:val="24"/>
          <w:szCs w:val="24"/>
        </w:rPr>
        <w:t xml:space="preserve"> os nomes dos projetos selecionados e os nomes dos representantes legais.</w:t>
      </w:r>
    </w:p>
    <w:p w:rsidR="000B7D35" w:rsidRDefault="000B7D35" w:rsidP="000B7D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Vagas</w:t>
      </w:r>
      <w:r w:rsidRPr="00813920">
        <w:rPr>
          <w:rFonts w:ascii="Arial" w:hAnsi="Arial" w:cs="Arial"/>
          <w:sz w:val="24"/>
          <w:szCs w:val="24"/>
        </w:rPr>
        <w:t xml:space="preserve"> para</w:t>
      </w:r>
      <w:r>
        <w:rPr>
          <w:rFonts w:ascii="Arial" w:hAnsi="Arial" w:cs="Arial"/>
          <w:sz w:val="24"/>
          <w:szCs w:val="24"/>
        </w:rPr>
        <w:t xml:space="preserve"> inscritos como</w:t>
      </w:r>
      <w:r w:rsidRPr="00813920">
        <w:rPr>
          <w:rFonts w:ascii="Arial" w:hAnsi="Arial" w:cs="Arial"/>
          <w:sz w:val="24"/>
          <w:szCs w:val="24"/>
        </w:rPr>
        <w:t xml:space="preserve"> PCD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B7D35" w:rsidTr="001419CF">
        <w:tc>
          <w:tcPr>
            <w:tcW w:w="4247" w:type="dxa"/>
          </w:tcPr>
          <w:p w:rsidR="000B7D35" w:rsidRPr="00AB0652" w:rsidRDefault="000B7D35" w:rsidP="001419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652">
              <w:rPr>
                <w:rFonts w:ascii="Arial" w:hAnsi="Arial" w:cs="Arial"/>
                <w:b/>
                <w:sz w:val="24"/>
                <w:szCs w:val="24"/>
              </w:rPr>
              <w:t>Nome do Projeto</w:t>
            </w:r>
          </w:p>
        </w:tc>
        <w:tc>
          <w:tcPr>
            <w:tcW w:w="4247" w:type="dxa"/>
          </w:tcPr>
          <w:p w:rsidR="000B7D35" w:rsidRPr="00AB0652" w:rsidRDefault="000B7D35" w:rsidP="001419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 do Representante Legal</w:t>
            </w:r>
          </w:p>
        </w:tc>
      </w:tr>
      <w:tr w:rsidR="000B7D35" w:rsidTr="001419CF">
        <w:tc>
          <w:tcPr>
            <w:tcW w:w="4247" w:type="dxa"/>
          </w:tcPr>
          <w:p w:rsidR="000B7D35" w:rsidRPr="00AB0652" w:rsidRDefault="000B7D35" w:rsidP="00141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 Festival de Música Gospel</w:t>
            </w:r>
          </w:p>
        </w:tc>
        <w:tc>
          <w:tcPr>
            <w:tcW w:w="4247" w:type="dxa"/>
          </w:tcPr>
          <w:p w:rsidR="000B7D35" w:rsidRDefault="000B7D35" w:rsidP="00141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Euler da Silva Domingues</w:t>
            </w:r>
          </w:p>
        </w:tc>
      </w:tr>
    </w:tbl>
    <w:p w:rsidR="000B7D35" w:rsidRDefault="000B7D35" w:rsidP="000B7D35">
      <w:pPr>
        <w:jc w:val="center"/>
        <w:rPr>
          <w:rFonts w:ascii="Arial" w:hAnsi="Arial" w:cs="Arial"/>
          <w:sz w:val="24"/>
          <w:szCs w:val="24"/>
        </w:rPr>
      </w:pPr>
    </w:p>
    <w:p w:rsidR="009E58C6" w:rsidRDefault="009E58C6" w:rsidP="000B7D35">
      <w:pPr>
        <w:jc w:val="center"/>
        <w:rPr>
          <w:rFonts w:ascii="Arial" w:hAnsi="Arial" w:cs="Arial"/>
          <w:sz w:val="24"/>
          <w:szCs w:val="24"/>
        </w:rPr>
      </w:pPr>
    </w:p>
    <w:p w:rsidR="009E58C6" w:rsidRDefault="009E58C6" w:rsidP="000B7D35">
      <w:pPr>
        <w:jc w:val="both"/>
        <w:rPr>
          <w:rFonts w:ascii="Arial" w:hAnsi="Arial" w:cs="Arial"/>
          <w:sz w:val="24"/>
          <w:szCs w:val="24"/>
        </w:rPr>
      </w:pPr>
    </w:p>
    <w:p w:rsidR="000B7D35" w:rsidRDefault="000B7D35" w:rsidP="000B7D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Vagas para inscritos como Pessoas Negras (pretas ou pardas):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B7D35" w:rsidTr="001419CF">
        <w:tc>
          <w:tcPr>
            <w:tcW w:w="4247" w:type="dxa"/>
          </w:tcPr>
          <w:p w:rsidR="000B7D35" w:rsidRPr="00AB0652" w:rsidRDefault="000B7D35" w:rsidP="001419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652">
              <w:rPr>
                <w:rFonts w:ascii="Arial" w:hAnsi="Arial" w:cs="Arial"/>
                <w:b/>
                <w:sz w:val="24"/>
                <w:szCs w:val="24"/>
              </w:rPr>
              <w:t>Nome do Projeto</w:t>
            </w:r>
          </w:p>
        </w:tc>
        <w:tc>
          <w:tcPr>
            <w:tcW w:w="4247" w:type="dxa"/>
          </w:tcPr>
          <w:p w:rsidR="000B7D35" w:rsidRPr="00AB0652" w:rsidRDefault="000B7D35" w:rsidP="001419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 do Representante Legal</w:t>
            </w:r>
          </w:p>
        </w:tc>
      </w:tr>
      <w:tr w:rsidR="000B7D35" w:rsidTr="001419CF">
        <w:tc>
          <w:tcPr>
            <w:tcW w:w="4247" w:type="dxa"/>
          </w:tcPr>
          <w:p w:rsidR="000B7D35" w:rsidRDefault="000B7D35" w:rsidP="00141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Roda de Samba “Raízes do Brasil”</w:t>
            </w:r>
          </w:p>
        </w:tc>
        <w:tc>
          <w:tcPr>
            <w:tcW w:w="4247" w:type="dxa"/>
          </w:tcPr>
          <w:p w:rsidR="000B7D35" w:rsidRDefault="000B7D35" w:rsidP="00141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Henrique Mendes Vitor</w:t>
            </w:r>
          </w:p>
        </w:tc>
      </w:tr>
      <w:tr w:rsidR="000B7D35" w:rsidTr="001419CF">
        <w:tc>
          <w:tcPr>
            <w:tcW w:w="4247" w:type="dxa"/>
          </w:tcPr>
          <w:p w:rsidR="000B7D35" w:rsidRDefault="000B7D35" w:rsidP="00141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“Cores da Nossa História: Painel de Representatividade Negra em Bebedouro”</w:t>
            </w:r>
          </w:p>
        </w:tc>
        <w:tc>
          <w:tcPr>
            <w:tcW w:w="4247" w:type="dxa"/>
          </w:tcPr>
          <w:p w:rsidR="000B7D35" w:rsidRDefault="000B7D35" w:rsidP="001419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Emerson Aparecido dos Santos Lopes</w:t>
            </w:r>
          </w:p>
        </w:tc>
      </w:tr>
      <w:tr w:rsidR="000B7D35" w:rsidTr="001419CF">
        <w:tc>
          <w:tcPr>
            <w:tcW w:w="4247" w:type="dxa"/>
          </w:tcPr>
          <w:p w:rsidR="000B7D35" w:rsidRDefault="000B7D35" w:rsidP="00141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Sarau Ubuntu – Eu sou porque nós somos</w:t>
            </w:r>
          </w:p>
        </w:tc>
        <w:tc>
          <w:tcPr>
            <w:tcW w:w="4247" w:type="dxa"/>
          </w:tcPr>
          <w:p w:rsidR="000B7D35" w:rsidRDefault="000B7D35" w:rsidP="00141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Raul Eder Borges Alves</w:t>
            </w:r>
          </w:p>
        </w:tc>
      </w:tr>
    </w:tbl>
    <w:p w:rsidR="000B7D35" w:rsidRDefault="000B7D35" w:rsidP="000B7D35">
      <w:pPr>
        <w:jc w:val="both"/>
        <w:rPr>
          <w:rFonts w:ascii="Arial" w:hAnsi="Arial" w:cs="Arial"/>
          <w:sz w:val="24"/>
          <w:szCs w:val="24"/>
        </w:rPr>
      </w:pPr>
    </w:p>
    <w:p w:rsidR="000B7D35" w:rsidRDefault="000B7D35" w:rsidP="000B7D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Vagas para Inscritos em Ampla Concorrência: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B7D35" w:rsidTr="001419CF">
        <w:tc>
          <w:tcPr>
            <w:tcW w:w="4247" w:type="dxa"/>
          </w:tcPr>
          <w:p w:rsidR="000B7D35" w:rsidRPr="00AB0652" w:rsidRDefault="000B7D35" w:rsidP="001419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652">
              <w:rPr>
                <w:rFonts w:ascii="Arial" w:hAnsi="Arial" w:cs="Arial"/>
                <w:b/>
                <w:sz w:val="24"/>
                <w:szCs w:val="24"/>
              </w:rPr>
              <w:t>Nome do Projeto</w:t>
            </w:r>
          </w:p>
        </w:tc>
        <w:tc>
          <w:tcPr>
            <w:tcW w:w="4247" w:type="dxa"/>
          </w:tcPr>
          <w:p w:rsidR="000B7D35" w:rsidRPr="00AB0652" w:rsidRDefault="000B7D35" w:rsidP="001419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 do Representante Legal</w:t>
            </w:r>
          </w:p>
        </w:tc>
      </w:tr>
      <w:tr w:rsidR="000B7D35" w:rsidTr="001419CF">
        <w:tc>
          <w:tcPr>
            <w:tcW w:w="4247" w:type="dxa"/>
          </w:tcPr>
          <w:p w:rsidR="000B7D35" w:rsidRDefault="000B7D35" w:rsidP="00141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Cultural: “Brincando no Parque”</w:t>
            </w:r>
          </w:p>
        </w:tc>
        <w:tc>
          <w:tcPr>
            <w:tcW w:w="4247" w:type="dxa"/>
          </w:tcPr>
          <w:p w:rsidR="000B7D35" w:rsidRDefault="000B7D35" w:rsidP="00141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Wilker Meglioratti Carneiro</w:t>
            </w:r>
          </w:p>
        </w:tc>
      </w:tr>
      <w:tr w:rsidR="000B7D35" w:rsidTr="001419CF">
        <w:tc>
          <w:tcPr>
            <w:tcW w:w="4247" w:type="dxa"/>
          </w:tcPr>
          <w:p w:rsidR="000B7D35" w:rsidRDefault="000B7D35" w:rsidP="00141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 Feira Cultural Vegana</w:t>
            </w:r>
          </w:p>
        </w:tc>
        <w:tc>
          <w:tcPr>
            <w:tcW w:w="4247" w:type="dxa"/>
          </w:tcPr>
          <w:p w:rsidR="000B7D35" w:rsidRDefault="000B7D35" w:rsidP="00141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Miguel Quessada</w:t>
            </w:r>
          </w:p>
        </w:tc>
      </w:tr>
      <w:tr w:rsidR="000B7D35" w:rsidTr="001419CF">
        <w:tc>
          <w:tcPr>
            <w:tcW w:w="4247" w:type="dxa"/>
          </w:tcPr>
          <w:p w:rsidR="000B7D35" w:rsidRDefault="000B7D35" w:rsidP="00141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Feira de Vinil e Cultura de Bebedouro</w:t>
            </w:r>
          </w:p>
        </w:tc>
        <w:tc>
          <w:tcPr>
            <w:tcW w:w="4247" w:type="dxa"/>
          </w:tcPr>
          <w:p w:rsidR="000B7D35" w:rsidRDefault="000B7D35" w:rsidP="00141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Pedro Pellegrino de Oliveira</w:t>
            </w:r>
          </w:p>
        </w:tc>
      </w:tr>
      <w:tr w:rsidR="000B7D35" w:rsidTr="001419CF">
        <w:tc>
          <w:tcPr>
            <w:tcW w:w="4247" w:type="dxa"/>
          </w:tcPr>
          <w:p w:rsidR="000B7D35" w:rsidRDefault="000B7D35" w:rsidP="00141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Ao Som do Berimbau, interior tem Capoeira.</w:t>
            </w:r>
          </w:p>
        </w:tc>
        <w:tc>
          <w:tcPr>
            <w:tcW w:w="4247" w:type="dxa"/>
          </w:tcPr>
          <w:p w:rsidR="000B7D35" w:rsidRDefault="000B7D35" w:rsidP="00141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Fabiano Ferreira da Silva</w:t>
            </w:r>
          </w:p>
        </w:tc>
      </w:tr>
      <w:tr w:rsidR="000B7D35" w:rsidTr="001419CF">
        <w:tc>
          <w:tcPr>
            <w:tcW w:w="4247" w:type="dxa"/>
          </w:tcPr>
          <w:p w:rsidR="000B7D35" w:rsidRDefault="000B7D35" w:rsidP="00141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Escola de Atabaque - Terreiro Pai Chico de Angola</w:t>
            </w:r>
          </w:p>
        </w:tc>
        <w:tc>
          <w:tcPr>
            <w:tcW w:w="4247" w:type="dxa"/>
          </w:tcPr>
          <w:p w:rsidR="000B7D35" w:rsidRDefault="000B7D35" w:rsidP="00141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Eduardo Soares da Hora</w:t>
            </w:r>
          </w:p>
        </w:tc>
      </w:tr>
      <w:tr w:rsidR="000B7D35" w:rsidTr="001419CF">
        <w:tc>
          <w:tcPr>
            <w:tcW w:w="4247" w:type="dxa"/>
          </w:tcPr>
          <w:p w:rsidR="000B7D35" w:rsidRDefault="000B7D35" w:rsidP="00141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“Grandes Bailes de Bebedouro: A História contada pela lendária Banda Fênix”</w:t>
            </w:r>
          </w:p>
        </w:tc>
        <w:tc>
          <w:tcPr>
            <w:tcW w:w="4247" w:type="dxa"/>
          </w:tcPr>
          <w:p w:rsidR="000B7D35" w:rsidRDefault="000B7D35" w:rsidP="00141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Washington Luiz Salim</w:t>
            </w:r>
          </w:p>
        </w:tc>
      </w:tr>
      <w:tr w:rsidR="000B7D35" w:rsidTr="001419CF">
        <w:tc>
          <w:tcPr>
            <w:tcW w:w="4247" w:type="dxa"/>
          </w:tcPr>
          <w:p w:rsidR="000B7D35" w:rsidRDefault="000B7D35" w:rsidP="00141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Estrela – Mostra Cinematográfica de Bebedouro</w:t>
            </w:r>
          </w:p>
        </w:tc>
        <w:tc>
          <w:tcPr>
            <w:tcW w:w="4247" w:type="dxa"/>
          </w:tcPr>
          <w:p w:rsidR="000B7D35" w:rsidRDefault="000B7D35" w:rsidP="00141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Maristela dos Santos Verzini</w:t>
            </w:r>
          </w:p>
        </w:tc>
      </w:tr>
      <w:tr w:rsidR="000B7D35" w:rsidTr="001419CF">
        <w:tc>
          <w:tcPr>
            <w:tcW w:w="4247" w:type="dxa"/>
          </w:tcPr>
          <w:p w:rsidR="000B7D35" w:rsidRDefault="000B7D35" w:rsidP="00141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Exposição Artística – Plural: Mãos Que Criam</w:t>
            </w:r>
          </w:p>
        </w:tc>
        <w:tc>
          <w:tcPr>
            <w:tcW w:w="4247" w:type="dxa"/>
          </w:tcPr>
          <w:p w:rsidR="000B7D35" w:rsidRDefault="000B7D35" w:rsidP="00141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Lívia Mendes Barbosa</w:t>
            </w:r>
          </w:p>
        </w:tc>
      </w:tr>
      <w:tr w:rsidR="000B7D35" w:rsidTr="001419CF">
        <w:tc>
          <w:tcPr>
            <w:tcW w:w="4247" w:type="dxa"/>
          </w:tcPr>
          <w:p w:rsidR="000B7D35" w:rsidRDefault="000B7D35" w:rsidP="00141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Tributo À Viola Caipira</w:t>
            </w:r>
          </w:p>
        </w:tc>
        <w:tc>
          <w:tcPr>
            <w:tcW w:w="4247" w:type="dxa"/>
          </w:tcPr>
          <w:p w:rsidR="000B7D35" w:rsidRDefault="000B7D35" w:rsidP="00141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Associação Orquestra de Violeiros Tropeiros do Bebedouro</w:t>
            </w:r>
          </w:p>
        </w:tc>
      </w:tr>
      <w:tr w:rsidR="000B7D35" w:rsidTr="001419CF">
        <w:tc>
          <w:tcPr>
            <w:tcW w:w="4247" w:type="dxa"/>
          </w:tcPr>
          <w:p w:rsidR="000B7D35" w:rsidRDefault="000B7D35" w:rsidP="00141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BBFEST GEEK EXPERIENCE</w:t>
            </w:r>
          </w:p>
        </w:tc>
        <w:tc>
          <w:tcPr>
            <w:tcW w:w="4247" w:type="dxa"/>
          </w:tcPr>
          <w:p w:rsidR="000B7D35" w:rsidRDefault="000B7D35" w:rsidP="00141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Letícia Sampaio Lataro</w:t>
            </w:r>
          </w:p>
        </w:tc>
      </w:tr>
      <w:tr w:rsidR="000B7D35" w:rsidTr="001419CF">
        <w:tc>
          <w:tcPr>
            <w:tcW w:w="4247" w:type="dxa"/>
          </w:tcPr>
          <w:p w:rsidR="000B7D35" w:rsidRDefault="000B7D35" w:rsidP="00141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Adoniran Barbosa – A Essência do Samba Paulistano</w:t>
            </w:r>
          </w:p>
        </w:tc>
        <w:tc>
          <w:tcPr>
            <w:tcW w:w="4247" w:type="dxa"/>
          </w:tcPr>
          <w:p w:rsidR="000B7D35" w:rsidRDefault="000B7D35" w:rsidP="00141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Norberto Baptista</w:t>
            </w:r>
          </w:p>
        </w:tc>
      </w:tr>
    </w:tbl>
    <w:p w:rsidR="000B7D35" w:rsidRDefault="000B7D35" w:rsidP="000B7D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 Glauco Carvalho Corrêa lavrei a presente ata que depois de aprovada será assinada pelos membros participantes da comissão de Seleção.</w:t>
      </w:r>
    </w:p>
    <w:p w:rsidR="000B7D35" w:rsidRDefault="000B7D35" w:rsidP="00B515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Bebedouro 15 de maio de 2025.</w:t>
      </w:r>
    </w:p>
    <w:p w:rsidR="00B51508" w:rsidRDefault="00B51508" w:rsidP="005104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7D35" w:rsidRDefault="000B7D35" w:rsidP="005104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Rita Bolonha Fá</w:t>
      </w:r>
      <w:r w:rsidR="0051043F">
        <w:rPr>
          <w:rFonts w:ascii="Arial" w:hAnsi="Arial" w:cs="Arial"/>
          <w:sz w:val="24"/>
          <w:szCs w:val="24"/>
        </w:rPr>
        <w:t>vero</w:t>
      </w:r>
    </w:p>
    <w:p w:rsidR="00B51508" w:rsidRDefault="00B51508" w:rsidP="005104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043F" w:rsidRDefault="0051043F" w:rsidP="005104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Marcus Roberto Cardona</w:t>
      </w:r>
    </w:p>
    <w:p w:rsidR="00B51508" w:rsidRDefault="00B51508" w:rsidP="005104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043F" w:rsidRDefault="00466E1F" w:rsidP="005104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 Dolores Figols y </w:t>
      </w:r>
      <w:r w:rsidR="0051043F">
        <w:rPr>
          <w:rFonts w:ascii="Arial" w:hAnsi="Arial" w:cs="Arial"/>
          <w:sz w:val="24"/>
          <w:szCs w:val="24"/>
        </w:rPr>
        <w:t>Costa</w:t>
      </w:r>
    </w:p>
    <w:p w:rsidR="0051043F" w:rsidRDefault="0051043F" w:rsidP="009E58C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:rsidR="009E1D67" w:rsidRDefault="009E58C6" w:rsidP="00FE32D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51043F">
        <w:rPr>
          <w:rFonts w:ascii="Arial" w:hAnsi="Arial" w:cs="Arial"/>
          <w:sz w:val="24"/>
          <w:szCs w:val="24"/>
        </w:rPr>
        <w:t>Glauco Carvalho Corrêa</w:t>
      </w:r>
    </w:p>
    <w:p w:rsidR="00B51508" w:rsidRPr="009E1D67" w:rsidRDefault="00B51508" w:rsidP="00FE32D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Diretor Municipal de Cultura</w:t>
      </w:r>
    </w:p>
    <w:sectPr w:rsidR="00B51508" w:rsidRPr="009E1D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D67"/>
    <w:rsid w:val="00060EBC"/>
    <w:rsid w:val="000B7D35"/>
    <w:rsid w:val="003C4DA1"/>
    <w:rsid w:val="00466E1F"/>
    <w:rsid w:val="004C46F8"/>
    <w:rsid w:val="0051043F"/>
    <w:rsid w:val="006D61E4"/>
    <w:rsid w:val="006F7AA3"/>
    <w:rsid w:val="009E1D67"/>
    <w:rsid w:val="009E58C6"/>
    <w:rsid w:val="00A81AD8"/>
    <w:rsid w:val="00B51508"/>
    <w:rsid w:val="00D320D6"/>
    <w:rsid w:val="00E0536D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27601-2260-42CB-8BB8-881DADDD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B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6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Ivanira de Souza</cp:lastModifiedBy>
  <cp:revision>2</cp:revision>
  <cp:lastPrinted>2025-05-21T19:32:00Z</cp:lastPrinted>
  <dcterms:created xsi:type="dcterms:W3CDTF">2025-10-23T15:00:00Z</dcterms:created>
  <dcterms:modified xsi:type="dcterms:W3CDTF">2025-10-23T15:00:00Z</dcterms:modified>
</cp:coreProperties>
</file>