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2D2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702590" w14:textId="77777777" w:rsidR="00D52CB1" w:rsidRPr="00276644" w:rsidRDefault="00000000" w:rsidP="0027664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76644">
        <w:rPr>
          <w:rFonts w:ascii="Arial" w:hAnsi="Arial" w:cs="Arial"/>
          <w:b/>
          <w:bCs/>
          <w:sz w:val="24"/>
          <w:szCs w:val="24"/>
          <w:u w:val="single"/>
        </w:rPr>
        <w:t>PROJETO DE LEI Nº</w:t>
      </w:r>
      <w:r w:rsidR="00276644" w:rsidRPr="00276644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2025</w:t>
      </w:r>
    </w:p>
    <w:p w14:paraId="7A5DD5DB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E23CDF" w14:textId="77777777" w:rsidR="00276644" w:rsidRPr="00276644" w:rsidRDefault="00276644" w:rsidP="0027664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464335" w14:textId="77777777" w:rsidR="00D52CB1" w:rsidRPr="00276644" w:rsidRDefault="00000000" w:rsidP="002766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Aprova o Plano Diretor de Controle e Redução de Perdas de Água do Município de Bebedouro e dá outras providências</w:t>
      </w:r>
    </w:p>
    <w:p w14:paraId="388CF609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79070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FCD203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6644">
        <w:rPr>
          <w:rFonts w:ascii="Arial" w:hAnsi="Arial" w:cs="Arial"/>
          <w:bCs/>
          <w:sz w:val="24"/>
          <w:szCs w:val="24"/>
        </w:rPr>
        <w:t xml:space="preserve">O </w:t>
      </w:r>
      <w:r w:rsidRPr="00276644">
        <w:rPr>
          <w:rFonts w:ascii="Arial" w:hAnsi="Arial" w:cs="Arial"/>
          <w:b/>
          <w:bCs/>
          <w:sz w:val="24"/>
          <w:szCs w:val="24"/>
        </w:rPr>
        <w:t>Prefeito Municipal de Bebedouro</w:t>
      </w:r>
      <w:r w:rsidRPr="00276644">
        <w:rPr>
          <w:rFonts w:ascii="Arial" w:hAnsi="Arial" w:cs="Arial"/>
          <w:bCs/>
          <w:sz w:val="24"/>
          <w:szCs w:val="24"/>
        </w:rPr>
        <w:t>, usando de suas atribuições legais.</w:t>
      </w:r>
    </w:p>
    <w:p w14:paraId="5A116ED7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6644">
        <w:rPr>
          <w:rFonts w:ascii="Arial" w:hAnsi="Arial" w:cs="Arial"/>
          <w:bCs/>
          <w:sz w:val="24"/>
          <w:szCs w:val="24"/>
        </w:rPr>
        <w:t>Faz saber que a Câmara Municipal, aprova a seguinte lei.</w:t>
      </w:r>
    </w:p>
    <w:p w14:paraId="69D61F52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7C783C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1D81C6" w14:textId="77777777" w:rsidR="00D52CB1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1º</w:t>
      </w:r>
      <w:r w:rsidRPr="00276644">
        <w:rPr>
          <w:rFonts w:ascii="Arial" w:hAnsi="Arial" w:cs="Arial"/>
          <w:sz w:val="24"/>
          <w:szCs w:val="24"/>
        </w:rPr>
        <w:t xml:space="preserve"> Fica aprovado o </w:t>
      </w:r>
      <w:r w:rsidRPr="00276644">
        <w:rPr>
          <w:rFonts w:ascii="Arial" w:hAnsi="Arial" w:cs="Arial"/>
          <w:b/>
          <w:bCs/>
          <w:sz w:val="24"/>
          <w:szCs w:val="24"/>
        </w:rPr>
        <w:t>Plano Diretor de Controle e Redução de Perdas de Água do Município de Bebedouro</w:t>
      </w:r>
      <w:r w:rsidRPr="00276644">
        <w:rPr>
          <w:rFonts w:ascii="Arial" w:hAnsi="Arial" w:cs="Arial"/>
          <w:sz w:val="24"/>
          <w:szCs w:val="24"/>
        </w:rPr>
        <w:t xml:space="preserve">, elaborado pelo Serviço Autônomo de Água e Esgotos de Bebedouro – </w:t>
      </w:r>
      <w:r w:rsidRPr="00276644">
        <w:rPr>
          <w:rFonts w:ascii="Arial" w:hAnsi="Arial" w:cs="Arial"/>
          <w:b/>
          <w:bCs/>
          <w:sz w:val="24"/>
          <w:szCs w:val="24"/>
        </w:rPr>
        <w:t>SAAEB Ambiental</w:t>
      </w:r>
      <w:r w:rsidRPr="00276644">
        <w:rPr>
          <w:rFonts w:ascii="Arial" w:hAnsi="Arial" w:cs="Arial"/>
          <w:sz w:val="24"/>
          <w:szCs w:val="24"/>
        </w:rPr>
        <w:t>, conforme relatório técnico datado de junho de 2025, parte integrante desta Lei.</w:t>
      </w:r>
    </w:p>
    <w:p w14:paraId="07083298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9A465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2º</w:t>
      </w:r>
      <w:r w:rsidRPr="00276644">
        <w:rPr>
          <w:rFonts w:ascii="Arial" w:hAnsi="Arial" w:cs="Arial"/>
          <w:sz w:val="24"/>
          <w:szCs w:val="24"/>
        </w:rPr>
        <w:t xml:space="preserve"> O Plano Diretor de que trata o artigo anterior tem como objetivos principais:</w:t>
      </w:r>
    </w:p>
    <w:p w14:paraId="1B74A13C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 – Reduzir progressivamente os índices de perdas totais no sistema de abastecimento de água do município;</w:t>
      </w:r>
    </w:p>
    <w:p w14:paraId="6E766C8B" w14:textId="77777777" w:rsidR="00146807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II – Promover o uso racional e sustentável dos recursos hídricos;</w:t>
      </w:r>
    </w:p>
    <w:p w14:paraId="645A2A39" w14:textId="4E8C1109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III – Melhorar a eficiência operacional e energética dos sistemas de captação, tratamento e distribuição;</w:t>
      </w:r>
    </w:p>
    <w:p w14:paraId="7212CC15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IV – Garantir maior confiabilidade, segurança e regularidade no abastecimento à população;</w:t>
      </w:r>
    </w:p>
    <w:p w14:paraId="562C39BD" w14:textId="77777777" w:rsidR="00D52CB1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V – Alinhar o sistema de abastecimento às metas e diretrizes do </w:t>
      </w:r>
      <w:r w:rsidRPr="00276644">
        <w:rPr>
          <w:rFonts w:ascii="Arial" w:hAnsi="Arial" w:cs="Arial"/>
          <w:b/>
          <w:bCs/>
          <w:sz w:val="24"/>
          <w:szCs w:val="24"/>
        </w:rPr>
        <w:t>Marco Legal do Saneamento Básico (Lei Federal nº 14.026/2020)</w:t>
      </w:r>
      <w:r w:rsidRPr="00276644">
        <w:rPr>
          <w:rFonts w:ascii="Arial" w:hAnsi="Arial" w:cs="Arial"/>
          <w:sz w:val="24"/>
          <w:szCs w:val="24"/>
        </w:rPr>
        <w:t xml:space="preserve"> e dos </w:t>
      </w:r>
      <w:r w:rsidRPr="00276644">
        <w:rPr>
          <w:rFonts w:ascii="Arial" w:hAnsi="Arial" w:cs="Arial"/>
          <w:b/>
          <w:bCs/>
          <w:sz w:val="24"/>
          <w:szCs w:val="24"/>
        </w:rPr>
        <w:t>Objetivos de Desenvolvimento Sustentável (ODS/ONU)</w:t>
      </w:r>
      <w:r w:rsidRPr="00276644">
        <w:rPr>
          <w:rFonts w:ascii="Arial" w:hAnsi="Arial" w:cs="Arial"/>
          <w:sz w:val="24"/>
          <w:szCs w:val="24"/>
        </w:rPr>
        <w:t>.</w:t>
      </w:r>
    </w:p>
    <w:p w14:paraId="79AFE817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7B1CA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3º</w:t>
      </w:r>
      <w:r w:rsidRPr="00276644">
        <w:rPr>
          <w:rFonts w:ascii="Arial" w:hAnsi="Arial" w:cs="Arial"/>
          <w:sz w:val="24"/>
          <w:szCs w:val="24"/>
        </w:rPr>
        <w:t xml:space="preserve"> O Plano Diretor aprovado compreende, entre outras, as seguintes ações estruturantes:</w:t>
      </w:r>
    </w:p>
    <w:p w14:paraId="611C80E6" w14:textId="77777777" w:rsidR="00276644" w:rsidRP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 – </w:t>
      </w:r>
      <w:r w:rsidRPr="00276644">
        <w:rPr>
          <w:rFonts w:ascii="Arial" w:hAnsi="Arial" w:cs="Arial"/>
          <w:b/>
          <w:bCs/>
          <w:sz w:val="24"/>
          <w:szCs w:val="24"/>
        </w:rPr>
        <w:t>Setorização da rede de distribuição</w:t>
      </w:r>
      <w:r w:rsidRPr="00276644">
        <w:rPr>
          <w:rFonts w:ascii="Arial" w:hAnsi="Arial" w:cs="Arial"/>
          <w:sz w:val="24"/>
          <w:szCs w:val="24"/>
        </w:rPr>
        <w:t xml:space="preserve"> para controle de pressões e vazões;</w:t>
      </w:r>
    </w:p>
    <w:p w14:paraId="1D89F4C3" w14:textId="77777777" w:rsidR="00276644" w:rsidRP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II – </w:t>
      </w:r>
      <w:r w:rsidRPr="00276644">
        <w:rPr>
          <w:rFonts w:ascii="Arial" w:hAnsi="Arial" w:cs="Arial"/>
          <w:b/>
          <w:bCs/>
          <w:sz w:val="24"/>
          <w:szCs w:val="24"/>
        </w:rPr>
        <w:t>Implantação de macromedidores</w:t>
      </w:r>
      <w:r w:rsidRPr="00276644">
        <w:rPr>
          <w:rFonts w:ascii="Arial" w:hAnsi="Arial" w:cs="Arial"/>
          <w:sz w:val="24"/>
          <w:szCs w:val="24"/>
        </w:rPr>
        <w:t xml:space="preserve"> e modernização do sistema de monitoramento;</w:t>
      </w:r>
    </w:p>
    <w:p w14:paraId="507FA452" w14:textId="77777777" w:rsidR="00276644" w:rsidRP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III – </w:t>
      </w:r>
      <w:r w:rsidRPr="00276644">
        <w:rPr>
          <w:rFonts w:ascii="Arial" w:hAnsi="Arial" w:cs="Arial"/>
          <w:b/>
          <w:bCs/>
          <w:sz w:val="24"/>
          <w:szCs w:val="24"/>
        </w:rPr>
        <w:t>Substituição progressiva de redes antigas e hidrômetros defasados</w:t>
      </w:r>
      <w:r w:rsidRPr="00276644">
        <w:rPr>
          <w:rFonts w:ascii="Arial" w:hAnsi="Arial" w:cs="Arial"/>
          <w:sz w:val="24"/>
          <w:szCs w:val="24"/>
        </w:rPr>
        <w:t>;</w:t>
      </w:r>
    </w:p>
    <w:p w14:paraId="4BCFC291" w14:textId="77777777" w:rsidR="00276644" w:rsidRP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IV – </w:t>
      </w:r>
      <w:r w:rsidRPr="00276644">
        <w:rPr>
          <w:rFonts w:ascii="Arial" w:hAnsi="Arial" w:cs="Arial"/>
          <w:b/>
          <w:bCs/>
          <w:sz w:val="24"/>
          <w:szCs w:val="24"/>
        </w:rPr>
        <w:t>Implantação de equipes permanentes de pesquisa e reparo de vazamentos</w:t>
      </w:r>
      <w:r w:rsidRPr="00276644">
        <w:rPr>
          <w:rFonts w:ascii="Arial" w:hAnsi="Arial" w:cs="Arial"/>
          <w:sz w:val="24"/>
          <w:szCs w:val="24"/>
        </w:rPr>
        <w:t>;</w:t>
      </w:r>
    </w:p>
    <w:p w14:paraId="7C681A46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V – </w:t>
      </w:r>
      <w:r w:rsidRPr="00276644">
        <w:rPr>
          <w:rFonts w:ascii="Arial" w:hAnsi="Arial" w:cs="Arial"/>
          <w:b/>
          <w:bCs/>
          <w:sz w:val="24"/>
          <w:szCs w:val="24"/>
        </w:rPr>
        <w:t>Modernização das unidades de bombeamento e reservação</w:t>
      </w:r>
      <w:r w:rsidRPr="00276644">
        <w:rPr>
          <w:rFonts w:ascii="Arial" w:hAnsi="Arial" w:cs="Arial"/>
          <w:sz w:val="24"/>
          <w:szCs w:val="24"/>
        </w:rPr>
        <w:t>, com uso de tecnologias de automação e controle remoto;</w:t>
      </w:r>
    </w:p>
    <w:p w14:paraId="40C4FB52" w14:textId="77777777" w:rsidR="00276644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lastRenderedPageBreak/>
        <w:br/>
        <w:t xml:space="preserve">VI – </w:t>
      </w:r>
      <w:r w:rsidRPr="00276644">
        <w:rPr>
          <w:rFonts w:ascii="Arial" w:hAnsi="Arial" w:cs="Arial"/>
          <w:b/>
          <w:bCs/>
          <w:sz w:val="24"/>
          <w:szCs w:val="24"/>
        </w:rPr>
        <w:t>Atualização contínua do cadastro técnico e georreferenciado</w:t>
      </w:r>
      <w:r w:rsidRPr="00276644">
        <w:rPr>
          <w:rFonts w:ascii="Arial" w:hAnsi="Arial" w:cs="Arial"/>
          <w:sz w:val="24"/>
          <w:szCs w:val="24"/>
        </w:rPr>
        <w:t xml:space="preserve"> das redes e unidades operacionais;</w:t>
      </w:r>
    </w:p>
    <w:p w14:paraId="5FEA576C" w14:textId="77777777" w:rsidR="00D52CB1" w:rsidRP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VII – </w:t>
      </w:r>
      <w:r w:rsidRPr="00276644">
        <w:rPr>
          <w:rFonts w:ascii="Arial" w:hAnsi="Arial" w:cs="Arial"/>
          <w:b/>
          <w:bCs/>
          <w:sz w:val="24"/>
          <w:szCs w:val="24"/>
        </w:rPr>
        <w:t>Adoção de indicadores de desempenho e metas anuais</w:t>
      </w:r>
      <w:r w:rsidRPr="00276644">
        <w:rPr>
          <w:rFonts w:ascii="Arial" w:hAnsi="Arial" w:cs="Arial"/>
          <w:sz w:val="24"/>
          <w:szCs w:val="24"/>
        </w:rPr>
        <w:t xml:space="preserve"> de controle e redução de perdas.</w:t>
      </w:r>
    </w:p>
    <w:p w14:paraId="3C28B3E2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9C34A" w14:textId="77777777" w:rsidR="00D52CB1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4º</w:t>
      </w:r>
      <w:r w:rsidRPr="00276644">
        <w:rPr>
          <w:rFonts w:ascii="Arial" w:hAnsi="Arial" w:cs="Arial"/>
          <w:sz w:val="24"/>
          <w:szCs w:val="24"/>
        </w:rPr>
        <w:t xml:space="preserve"> As metas de desempenho previstas no Plano Diretor deverão ser revisadas a cada </w:t>
      </w:r>
      <w:r w:rsidRPr="00276644">
        <w:rPr>
          <w:rFonts w:ascii="Arial" w:hAnsi="Arial" w:cs="Arial"/>
          <w:b/>
          <w:bCs/>
          <w:sz w:val="24"/>
          <w:szCs w:val="24"/>
        </w:rPr>
        <w:t>quatro anos</w:t>
      </w:r>
      <w:r w:rsidRPr="00276644">
        <w:rPr>
          <w:rFonts w:ascii="Arial" w:hAnsi="Arial" w:cs="Arial"/>
          <w:sz w:val="24"/>
          <w:szCs w:val="24"/>
        </w:rPr>
        <w:t>, com base nos resultados operacionais, indicadores de perdas e evolução das condições técnicas e financeiras do sistema.</w:t>
      </w:r>
    </w:p>
    <w:p w14:paraId="4015ADB9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662C2" w14:textId="77777777" w:rsidR="00D52CB1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5º</w:t>
      </w:r>
      <w:r w:rsidRPr="00276644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 do SAAEB Ambiental, suplementadas se necessário, podendo contar com recursos de convênios, financiamentos e parcerias com órgãos estaduais, federais ou internacionais.</w:t>
      </w:r>
    </w:p>
    <w:p w14:paraId="61F7758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4C010" w14:textId="77777777" w:rsidR="00D52CB1" w:rsidRPr="00276644" w:rsidRDefault="00000000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6º</w:t>
      </w:r>
      <w:r w:rsidRPr="00276644">
        <w:rPr>
          <w:rFonts w:ascii="Arial" w:hAnsi="Arial" w:cs="Arial"/>
          <w:sz w:val="24"/>
          <w:szCs w:val="24"/>
        </w:rPr>
        <w:t xml:space="preserve"> O Poder Executivo regulamentará esta Lei no prazo de </w:t>
      </w:r>
      <w:r w:rsidRPr="00276644">
        <w:rPr>
          <w:rFonts w:ascii="Arial" w:hAnsi="Arial" w:cs="Arial"/>
          <w:b/>
          <w:bCs/>
          <w:sz w:val="24"/>
          <w:szCs w:val="24"/>
        </w:rPr>
        <w:t>90 (noventa) dias</w:t>
      </w:r>
      <w:r w:rsidRPr="00276644">
        <w:rPr>
          <w:rFonts w:ascii="Arial" w:hAnsi="Arial" w:cs="Arial"/>
          <w:sz w:val="24"/>
          <w:szCs w:val="24"/>
        </w:rPr>
        <w:t>, detalhando os instrumentos de gestão, monitoramento e avaliação do Plano Diretor.</w:t>
      </w:r>
    </w:p>
    <w:p w14:paraId="4D2927F6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EF5D6" w14:textId="77777777" w:rsidR="00276644" w:rsidRPr="00276644" w:rsidRDefault="00000000" w:rsidP="002766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6"/>
        </w:rPr>
      </w:pPr>
      <w:r w:rsidRPr="00276644">
        <w:rPr>
          <w:rFonts w:ascii="Arial" w:hAnsi="Arial" w:cs="Arial"/>
          <w:b/>
          <w:bCs/>
        </w:rPr>
        <w:t>Art. 7º</w:t>
      </w:r>
      <w:r w:rsidRPr="00276644">
        <w:rPr>
          <w:rFonts w:ascii="Arial" w:hAnsi="Arial" w:cs="Arial"/>
        </w:rPr>
        <w:t xml:space="preserve"> </w:t>
      </w:r>
      <w:r w:rsidRPr="00276644">
        <w:rPr>
          <w:rFonts w:ascii="Arial" w:hAnsi="Arial" w:cs="Arial"/>
          <w:color w:val="333333"/>
          <w:spacing w:val="6"/>
        </w:rPr>
        <w:t>As despesas decorrentes da execução do disposto nesta lei correrão por conta das dotações orçamentárias próprias, suplementadas se necessário.</w:t>
      </w:r>
    </w:p>
    <w:p w14:paraId="7059FB0A" w14:textId="77777777" w:rsidR="00276644" w:rsidRPr="00276644" w:rsidRDefault="00276644" w:rsidP="002766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6"/>
        </w:rPr>
      </w:pPr>
    </w:p>
    <w:p w14:paraId="4700A8D7" w14:textId="77777777" w:rsidR="00D52CB1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sz w:val="24"/>
          <w:szCs w:val="24"/>
        </w:rPr>
        <w:t>Art. 8º</w:t>
      </w:r>
      <w:r w:rsidRPr="00276644">
        <w:rPr>
          <w:rFonts w:ascii="Arial" w:hAnsi="Arial" w:cs="Arial"/>
          <w:sz w:val="24"/>
          <w:szCs w:val="24"/>
        </w:rPr>
        <w:t xml:space="preserve"> Esta Lei entra em </w:t>
      </w:r>
      <w:r>
        <w:rPr>
          <w:rFonts w:ascii="Arial" w:hAnsi="Arial" w:cs="Arial"/>
          <w:sz w:val="24"/>
          <w:szCs w:val="24"/>
        </w:rPr>
        <w:t>vigor na data de sua publicação, revogadas as disposições em contrário.</w:t>
      </w:r>
    </w:p>
    <w:p w14:paraId="7F5A23D5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1D9984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72F99" w14:textId="77777777" w:rsid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Bebedouro, 1</w:t>
      </w:r>
      <w:r w:rsidR="00A973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outubro de 2025</w:t>
      </w:r>
    </w:p>
    <w:p w14:paraId="2509E7D6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FBBC3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A2D219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2F402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37ABEC" w14:textId="77777777" w:rsidR="00276644" w:rsidRPr="00276644" w:rsidRDefault="00000000" w:rsidP="00276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6644">
        <w:rPr>
          <w:rFonts w:ascii="Arial" w:hAnsi="Arial" w:cs="Arial"/>
          <w:b/>
          <w:sz w:val="24"/>
          <w:szCs w:val="24"/>
        </w:rPr>
        <w:t>Lucas Gibin Seren</w:t>
      </w:r>
    </w:p>
    <w:p w14:paraId="64CB433D" w14:textId="77777777" w:rsidR="00276644" w:rsidRPr="00276644" w:rsidRDefault="00000000" w:rsidP="00276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6644">
        <w:rPr>
          <w:rFonts w:ascii="Arial" w:hAnsi="Arial" w:cs="Arial"/>
          <w:b/>
          <w:sz w:val="24"/>
          <w:szCs w:val="24"/>
        </w:rPr>
        <w:t>Prefeito Municipal</w:t>
      </w:r>
    </w:p>
    <w:p w14:paraId="64DF7870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C5580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8F029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214A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F60FA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818AF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7BE74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2298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0F603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2AD19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B77B7A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8C733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E94C4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E079C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E6AE6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EAC1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CF18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BB074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1CF9C7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A72481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05835" w14:textId="77777777" w:rsid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das Laranja, 1</w:t>
      </w:r>
      <w:r w:rsidR="00A973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outubro de 2025</w:t>
      </w:r>
    </w:p>
    <w:p w14:paraId="3CB4C019" w14:textId="77777777" w:rsidR="00276644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</w:t>
      </w:r>
      <w:r w:rsidR="007D3BA6">
        <w:rPr>
          <w:rFonts w:ascii="Arial" w:hAnsi="Arial" w:cs="Arial"/>
          <w:sz w:val="24"/>
          <w:szCs w:val="24"/>
        </w:rPr>
        <w:t>309/2025</w:t>
      </w:r>
    </w:p>
    <w:p w14:paraId="7D3A468F" w14:textId="77777777" w:rsidR="007D3BA6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1E717" w14:textId="77777777" w:rsidR="007D3BA6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B4309" w14:textId="77777777" w:rsidR="007D3BA6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14:paraId="10477668" w14:textId="77777777" w:rsidR="007D3BA6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627DC" w14:textId="77777777" w:rsidR="007D3BA6" w:rsidRPr="00276644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3DF9D" w14:textId="77777777" w:rsidR="00D52CB1" w:rsidRDefault="00000000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O presente Projeto de Lei tem por finalidade aprovar o </w:t>
      </w:r>
      <w:r w:rsidRPr="00276644">
        <w:rPr>
          <w:rFonts w:ascii="Arial" w:hAnsi="Arial" w:cs="Arial"/>
          <w:b/>
          <w:bCs/>
          <w:sz w:val="24"/>
          <w:szCs w:val="24"/>
        </w:rPr>
        <w:t>Plano Diretor de Controle e Redução de Perdas de Água do Município de Bebedouro</w:t>
      </w:r>
      <w:r w:rsidRPr="00276644">
        <w:rPr>
          <w:rFonts w:ascii="Arial" w:hAnsi="Arial" w:cs="Arial"/>
          <w:sz w:val="24"/>
          <w:szCs w:val="24"/>
        </w:rPr>
        <w:t>, documento técnico elaborado com base em diagnóstico detalhado do sistema público de abastecimento, abrangendo captação, tratamento, reservação, distribuição e medição.</w:t>
      </w:r>
    </w:p>
    <w:p w14:paraId="4D2668D2" w14:textId="77777777" w:rsidR="007D3BA6" w:rsidRPr="00276644" w:rsidRDefault="007D3BA6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901183" w14:textId="77777777" w:rsidR="00D52CB1" w:rsidRDefault="00000000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Estudos realizados demonstraram que o município apresenta índices de perdas significativos, tanto físicos (vazamentos, falhas operacionais) quanto aparentes (submedição, fraudes e erros de leitura), acarretando </w:t>
      </w:r>
      <w:r w:rsidRPr="00276644">
        <w:rPr>
          <w:rFonts w:ascii="Arial" w:hAnsi="Arial" w:cs="Arial"/>
          <w:b/>
          <w:bCs/>
          <w:sz w:val="24"/>
          <w:szCs w:val="24"/>
        </w:rPr>
        <w:t>prejuízos estimados em R$ 15 milhões anuais</w:t>
      </w:r>
      <w:r w:rsidRPr="00276644">
        <w:rPr>
          <w:rFonts w:ascii="Arial" w:hAnsi="Arial" w:cs="Arial"/>
          <w:sz w:val="24"/>
          <w:szCs w:val="24"/>
        </w:rPr>
        <w:t>.</w:t>
      </w:r>
    </w:p>
    <w:p w14:paraId="12FCA489" w14:textId="77777777" w:rsidR="007D3BA6" w:rsidRPr="00276644" w:rsidRDefault="007D3BA6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0DC5D" w14:textId="77777777" w:rsidR="00D52CB1" w:rsidRDefault="00000000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O Plano Diretor define </w:t>
      </w:r>
      <w:r w:rsidRPr="00276644">
        <w:rPr>
          <w:rFonts w:ascii="Arial" w:hAnsi="Arial" w:cs="Arial"/>
          <w:b/>
          <w:bCs/>
          <w:sz w:val="24"/>
          <w:szCs w:val="24"/>
        </w:rPr>
        <w:t>metas progressivas de redução</w:t>
      </w:r>
      <w:r w:rsidRPr="00276644">
        <w:rPr>
          <w:rFonts w:ascii="Arial" w:hAnsi="Arial" w:cs="Arial"/>
          <w:sz w:val="24"/>
          <w:szCs w:val="24"/>
        </w:rPr>
        <w:t xml:space="preserve">, buscando atingir perdas totais inferiores a </w:t>
      </w:r>
      <w:r w:rsidRPr="00276644">
        <w:rPr>
          <w:rFonts w:ascii="Arial" w:hAnsi="Arial" w:cs="Arial"/>
          <w:b/>
          <w:bCs/>
          <w:sz w:val="24"/>
          <w:szCs w:val="24"/>
        </w:rPr>
        <w:t>25%</w:t>
      </w:r>
      <w:r w:rsidRPr="00276644">
        <w:rPr>
          <w:rFonts w:ascii="Arial" w:hAnsi="Arial" w:cs="Arial"/>
          <w:sz w:val="24"/>
          <w:szCs w:val="24"/>
        </w:rPr>
        <w:t xml:space="preserve">, perdas físicas máximas de </w:t>
      </w:r>
      <w:r w:rsidRPr="00276644">
        <w:rPr>
          <w:rFonts w:ascii="Arial" w:hAnsi="Arial" w:cs="Arial"/>
          <w:b/>
          <w:bCs/>
          <w:sz w:val="24"/>
          <w:szCs w:val="24"/>
        </w:rPr>
        <w:t>10%</w:t>
      </w:r>
      <w:r w:rsidRPr="00276644">
        <w:rPr>
          <w:rFonts w:ascii="Arial" w:hAnsi="Arial" w:cs="Arial"/>
          <w:sz w:val="24"/>
          <w:szCs w:val="24"/>
        </w:rPr>
        <w:t xml:space="preserve"> e perdas financeiras de até </w:t>
      </w:r>
      <w:r w:rsidRPr="00276644">
        <w:rPr>
          <w:rFonts w:ascii="Arial" w:hAnsi="Arial" w:cs="Arial"/>
          <w:b/>
          <w:bCs/>
          <w:sz w:val="24"/>
          <w:szCs w:val="24"/>
        </w:rPr>
        <w:t>15%</w:t>
      </w:r>
      <w:r w:rsidRPr="00276644">
        <w:rPr>
          <w:rFonts w:ascii="Arial" w:hAnsi="Arial" w:cs="Arial"/>
          <w:sz w:val="24"/>
          <w:szCs w:val="24"/>
        </w:rPr>
        <w:t xml:space="preserve">, mediante investimentos em </w:t>
      </w:r>
      <w:r w:rsidRPr="00276644">
        <w:rPr>
          <w:rFonts w:ascii="Arial" w:hAnsi="Arial" w:cs="Arial"/>
          <w:b/>
          <w:bCs/>
          <w:sz w:val="24"/>
          <w:szCs w:val="24"/>
        </w:rPr>
        <w:t>setorização, automação, modernização de redes e medidores</w:t>
      </w:r>
      <w:r w:rsidRPr="00276644">
        <w:rPr>
          <w:rFonts w:ascii="Arial" w:hAnsi="Arial" w:cs="Arial"/>
          <w:sz w:val="24"/>
          <w:szCs w:val="24"/>
        </w:rPr>
        <w:t xml:space="preserve">, e </w:t>
      </w:r>
      <w:r w:rsidRPr="00276644">
        <w:rPr>
          <w:rFonts w:ascii="Arial" w:hAnsi="Arial" w:cs="Arial"/>
          <w:b/>
          <w:bCs/>
          <w:sz w:val="24"/>
          <w:szCs w:val="24"/>
        </w:rPr>
        <w:t>capacitação operacional</w:t>
      </w:r>
      <w:r w:rsidRPr="00276644">
        <w:rPr>
          <w:rFonts w:ascii="Arial" w:hAnsi="Arial" w:cs="Arial"/>
          <w:sz w:val="24"/>
          <w:szCs w:val="24"/>
        </w:rPr>
        <w:t>.</w:t>
      </w:r>
    </w:p>
    <w:p w14:paraId="30527EEE" w14:textId="77777777" w:rsidR="007D3BA6" w:rsidRPr="00276644" w:rsidRDefault="007D3BA6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C2B34" w14:textId="77777777" w:rsidR="00D52CB1" w:rsidRDefault="00000000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>A aprovação deste instrumento normativo é condição essencial para:</w:t>
      </w:r>
    </w:p>
    <w:p w14:paraId="04725ED2" w14:textId="77777777" w:rsidR="007D3BA6" w:rsidRPr="00276644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C4FE5" w14:textId="77777777" w:rsidR="00D52CB1" w:rsidRPr="00276644" w:rsidRDefault="00000000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A </w:t>
      </w:r>
      <w:r w:rsidRPr="00276644">
        <w:rPr>
          <w:rFonts w:ascii="Arial" w:hAnsi="Arial" w:cs="Arial"/>
          <w:b/>
          <w:bCs/>
          <w:sz w:val="24"/>
          <w:szCs w:val="24"/>
        </w:rPr>
        <w:t>eficiência econômica e ambiental</w:t>
      </w:r>
      <w:r w:rsidRPr="00276644">
        <w:rPr>
          <w:rFonts w:ascii="Arial" w:hAnsi="Arial" w:cs="Arial"/>
          <w:sz w:val="24"/>
          <w:szCs w:val="24"/>
        </w:rPr>
        <w:t xml:space="preserve"> do sistema;</w:t>
      </w:r>
    </w:p>
    <w:p w14:paraId="1781C11C" w14:textId="77777777" w:rsidR="00D52CB1" w:rsidRPr="00276644" w:rsidRDefault="00000000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O cumprimento das </w:t>
      </w:r>
      <w:r w:rsidRPr="00276644">
        <w:rPr>
          <w:rFonts w:ascii="Arial" w:hAnsi="Arial" w:cs="Arial"/>
          <w:b/>
          <w:bCs/>
          <w:sz w:val="24"/>
          <w:szCs w:val="24"/>
        </w:rPr>
        <w:t>exigências do Marco Legal do Saneamento</w:t>
      </w:r>
      <w:r w:rsidRPr="00276644">
        <w:rPr>
          <w:rFonts w:ascii="Arial" w:hAnsi="Arial" w:cs="Arial"/>
          <w:sz w:val="24"/>
          <w:szCs w:val="24"/>
        </w:rPr>
        <w:t>;</w:t>
      </w:r>
    </w:p>
    <w:p w14:paraId="67DA1C7F" w14:textId="77777777" w:rsidR="00D52CB1" w:rsidRPr="00276644" w:rsidRDefault="00000000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A captação de </w:t>
      </w:r>
      <w:r w:rsidRPr="00276644">
        <w:rPr>
          <w:rFonts w:ascii="Arial" w:hAnsi="Arial" w:cs="Arial"/>
          <w:b/>
          <w:bCs/>
          <w:sz w:val="24"/>
          <w:szCs w:val="24"/>
        </w:rPr>
        <w:t>recursos e financiamentos</w:t>
      </w:r>
      <w:r w:rsidRPr="00276644">
        <w:rPr>
          <w:rFonts w:ascii="Arial" w:hAnsi="Arial" w:cs="Arial"/>
          <w:sz w:val="24"/>
          <w:szCs w:val="24"/>
        </w:rPr>
        <w:t xml:space="preserve"> junto a órgãos federais e internacionais;</w:t>
      </w:r>
    </w:p>
    <w:p w14:paraId="35841F5C" w14:textId="77777777" w:rsidR="00D52CB1" w:rsidRDefault="00000000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A </w:t>
      </w:r>
      <w:r w:rsidRPr="00276644">
        <w:rPr>
          <w:rFonts w:ascii="Arial" w:hAnsi="Arial" w:cs="Arial"/>
          <w:b/>
          <w:bCs/>
          <w:sz w:val="24"/>
          <w:szCs w:val="24"/>
        </w:rPr>
        <w:t>garantia da sustentabilidade</w:t>
      </w:r>
      <w:r w:rsidRPr="00276644">
        <w:rPr>
          <w:rFonts w:ascii="Arial" w:hAnsi="Arial" w:cs="Arial"/>
          <w:sz w:val="24"/>
          <w:szCs w:val="24"/>
        </w:rPr>
        <w:t xml:space="preserve"> do abastecimento de água e da gestão pública responsável dos recursos hídricos municipais.</w:t>
      </w:r>
    </w:p>
    <w:p w14:paraId="28B3E37E" w14:textId="77777777" w:rsidR="007D3BA6" w:rsidRPr="00276644" w:rsidRDefault="007D3BA6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182B0ECD" w14:textId="77777777" w:rsidR="00D52CB1" w:rsidRDefault="00000000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Diante do exposto, encaminha-se o presente </w:t>
      </w:r>
      <w:r w:rsidRPr="00276644">
        <w:rPr>
          <w:rFonts w:ascii="Arial" w:hAnsi="Arial" w:cs="Arial"/>
          <w:b/>
          <w:bCs/>
          <w:sz w:val="24"/>
          <w:szCs w:val="24"/>
        </w:rPr>
        <w:t>Projeto de Lei</w:t>
      </w:r>
      <w:r w:rsidRPr="00276644">
        <w:rPr>
          <w:rFonts w:ascii="Arial" w:hAnsi="Arial" w:cs="Arial"/>
          <w:sz w:val="24"/>
          <w:szCs w:val="24"/>
        </w:rPr>
        <w:t xml:space="preserve"> à elevada apreciação dos Senhores Vereadores, confiando em sua aprovação por reconhecerem a relevância estratégica e social desta iniciativa para o futuro do saneamento e do meio ambiente em Bebedouro.</w:t>
      </w:r>
    </w:p>
    <w:p w14:paraId="46E38086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67B69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91FBE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C3A97F" w14:textId="77777777" w:rsidR="00152A3D" w:rsidRDefault="00000000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0B4A2F27" w14:textId="77777777" w:rsidR="00152A3D" w:rsidRPr="00265B7A" w:rsidRDefault="00152A3D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FF9F9E" w14:textId="77777777" w:rsidR="00152A3D" w:rsidRPr="00265B7A" w:rsidRDefault="00000000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Lucas Gibin Seren</w:t>
      </w:r>
    </w:p>
    <w:p w14:paraId="649B4FEE" w14:textId="77777777" w:rsidR="00152A3D" w:rsidRPr="00265B7A" w:rsidRDefault="00000000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Prefeito Municipal</w:t>
      </w:r>
    </w:p>
    <w:p w14:paraId="35564E01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B4F75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242634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A658B" w14:textId="77777777" w:rsidR="00152A3D" w:rsidRPr="00265B7A" w:rsidRDefault="00000000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A Sua Excelência o Senhor</w:t>
      </w:r>
    </w:p>
    <w:p w14:paraId="7C76585D" w14:textId="77777777" w:rsidR="00152A3D" w:rsidRPr="00265B7A" w:rsidRDefault="00000000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Artur Ernesto Henrique</w:t>
      </w:r>
    </w:p>
    <w:p w14:paraId="6328E3F1" w14:textId="77777777" w:rsidR="00152A3D" w:rsidRPr="00265B7A" w:rsidRDefault="00000000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lastRenderedPageBreak/>
        <w:t>Presidente da Câmara Municipal de Bebedouro</w:t>
      </w:r>
    </w:p>
    <w:p w14:paraId="32BD6DA4" w14:textId="77777777" w:rsidR="00152A3D" w:rsidRPr="00265B7A" w:rsidRDefault="00000000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  <w:u w:val="single"/>
        </w:rPr>
        <w:t>Bebedouro-SP</w:t>
      </w:r>
      <w:r w:rsidRPr="00265B7A">
        <w:rPr>
          <w:rFonts w:ascii="Arial" w:hAnsi="Arial" w:cs="Arial"/>
          <w:b/>
          <w:sz w:val="24"/>
          <w:szCs w:val="24"/>
        </w:rPr>
        <w:t>.</w:t>
      </w:r>
    </w:p>
    <w:sectPr w:rsidR="00152A3D" w:rsidRPr="00265B7A" w:rsidSect="00276644">
      <w:headerReference w:type="default" r:id="rId7"/>
      <w:pgSz w:w="11906" w:h="16838"/>
      <w:pgMar w:top="1417" w:right="1274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C83D" w14:textId="77777777" w:rsidR="00FC0BA3" w:rsidRDefault="00FC0BA3">
      <w:pPr>
        <w:spacing w:after="0" w:line="240" w:lineRule="auto"/>
      </w:pPr>
      <w:r>
        <w:separator/>
      </w:r>
    </w:p>
  </w:endnote>
  <w:endnote w:type="continuationSeparator" w:id="0">
    <w:p w14:paraId="1B1A97F9" w14:textId="77777777" w:rsidR="00FC0BA3" w:rsidRDefault="00FC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1D70" w14:textId="77777777" w:rsidR="00FC0BA3" w:rsidRDefault="00FC0BA3">
      <w:pPr>
        <w:spacing w:after="0" w:line="240" w:lineRule="auto"/>
      </w:pPr>
      <w:r>
        <w:separator/>
      </w:r>
    </w:p>
  </w:footnote>
  <w:footnote w:type="continuationSeparator" w:id="0">
    <w:p w14:paraId="65521655" w14:textId="77777777" w:rsidR="00FC0BA3" w:rsidRDefault="00FC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3CA" w14:textId="77777777" w:rsidR="00276644" w:rsidRDefault="00000000">
    <w:pPr>
      <w:pStyle w:val="Cabealho"/>
    </w:pPr>
    <w:r>
      <w:rPr>
        <w:noProof/>
        <w:lang w:eastAsia="pt-BR"/>
      </w:rPr>
      <w:drawing>
        <wp:inline distT="0" distB="0" distL="0" distR="0" wp14:anchorId="4C4F8A6D" wp14:editId="227E42E7">
          <wp:extent cx="5400040" cy="807222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4854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7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D96072" wp14:editId="0E55EF0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E5755"/>
    <w:multiLevelType w:val="multilevel"/>
    <w:tmpl w:val="57D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1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B1"/>
    <w:rsid w:val="00146807"/>
    <w:rsid w:val="00152A3D"/>
    <w:rsid w:val="00265B7A"/>
    <w:rsid w:val="00276644"/>
    <w:rsid w:val="00290DCA"/>
    <w:rsid w:val="005C5DD5"/>
    <w:rsid w:val="007D3BA6"/>
    <w:rsid w:val="0081399C"/>
    <w:rsid w:val="00A9739B"/>
    <w:rsid w:val="00A97A29"/>
    <w:rsid w:val="00B12FA2"/>
    <w:rsid w:val="00D52CB1"/>
    <w:rsid w:val="00F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A58C"/>
  <w15:chartTrackingRefBased/>
  <w15:docId w15:val="{8453FA23-FCB4-44E8-A22A-002C50F0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2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C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C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2C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2C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2C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C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2C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6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644"/>
  </w:style>
  <w:style w:type="paragraph" w:styleId="Rodap">
    <w:name w:val="footer"/>
    <w:basedOn w:val="Normal"/>
    <w:link w:val="RodapChar"/>
    <w:uiPriority w:val="99"/>
    <w:unhideWhenUsed/>
    <w:rsid w:val="00276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644"/>
  </w:style>
  <w:style w:type="paragraph" w:styleId="NormalWeb">
    <w:name w:val="Normal (Web)"/>
    <w:basedOn w:val="Normal"/>
    <w:uiPriority w:val="99"/>
    <w:unhideWhenUsed/>
    <w:rsid w:val="0027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Torelli</dc:creator>
  <cp:lastModifiedBy>LEGISLATIVO</cp:lastModifiedBy>
  <cp:revision>6</cp:revision>
  <dcterms:created xsi:type="dcterms:W3CDTF">2025-10-09T18:01:00Z</dcterms:created>
  <dcterms:modified xsi:type="dcterms:W3CDTF">2025-10-15T17:52:00Z</dcterms:modified>
</cp:coreProperties>
</file>