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D127" w14:textId="77777777" w:rsidR="004E1F91" w:rsidRDefault="004E1F91" w:rsidP="004E1F91">
      <w:pPr>
        <w:autoSpaceDE w:val="0"/>
        <w:autoSpaceDN w:val="0"/>
        <w:adjustRightInd w:val="0"/>
        <w:ind w:left="3402"/>
        <w:jc w:val="both"/>
        <w:rPr>
          <w:rFonts w:ascii="Arial" w:hAnsi="Arial" w:cs="Arial"/>
          <w:b/>
          <w:sz w:val="22"/>
          <w:szCs w:val="22"/>
          <w:u w:val="single"/>
        </w:rPr>
      </w:pPr>
    </w:p>
    <w:p w14:paraId="7B80D9B3" w14:textId="56A22AE9" w:rsidR="004E1F91" w:rsidRDefault="004E1F91" w:rsidP="004E1F91">
      <w:pPr>
        <w:autoSpaceDE w:val="0"/>
        <w:autoSpaceDN w:val="0"/>
        <w:adjustRightInd w:val="0"/>
        <w:ind w:left="3402"/>
        <w:jc w:val="both"/>
      </w:pPr>
      <w:r>
        <w:rPr>
          <w:rFonts w:ascii="Arial" w:hAnsi="Arial" w:cs="Arial"/>
          <w:b/>
          <w:sz w:val="22"/>
          <w:szCs w:val="22"/>
          <w:u w:val="single"/>
        </w:rPr>
        <w:t>PROJETO DE RESOLUÇÃO Nº 10/2025:</w:t>
      </w:r>
      <w:r>
        <w:rPr>
          <w:rFonts w:ascii="Helvetica" w:hAnsi="Helvetica" w:cs="Helvetica"/>
          <w:color w:val="333333"/>
          <w:sz w:val="21"/>
          <w:szCs w:val="21"/>
          <w:shd w:val="clear" w:color="auto" w:fill="F5F5F5"/>
        </w:rPr>
        <w:t xml:space="preserve"> Regulamenta a Lei Federal nº 14.133, de 1º de abril de 2021, que dispõe sobre Licitações e Contratos Administrativos, no âmbito da Câmara Municipal de Bebedouro/SP.</w:t>
      </w:r>
    </w:p>
    <w:p w14:paraId="2655188B" w14:textId="77777777" w:rsidR="004E1F91" w:rsidRPr="004E1F91" w:rsidRDefault="004E1F91" w:rsidP="004E1F91">
      <w:pPr>
        <w:autoSpaceDE w:val="0"/>
        <w:autoSpaceDN w:val="0"/>
        <w:adjustRightInd w:val="0"/>
        <w:ind w:left="3402"/>
        <w:jc w:val="both"/>
      </w:pPr>
    </w:p>
    <w:p w14:paraId="7105E067" w14:textId="77777777" w:rsidR="00853268" w:rsidRDefault="00853268" w:rsidP="00853268">
      <w:pPr>
        <w:tabs>
          <w:tab w:val="left" w:pos="0"/>
        </w:tabs>
        <w:jc w:val="both"/>
        <w:rPr>
          <w:rFonts w:ascii="Arial" w:hAnsi="Arial" w:cs="Arial"/>
          <w:b/>
          <w:sz w:val="22"/>
          <w:szCs w:val="22"/>
          <w:u w:val="single"/>
        </w:rPr>
      </w:pPr>
    </w:p>
    <w:p w14:paraId="097EC313" w14:textId="77777777" w:rsidR="00853268" w:rsidRPr="00E129C8" w:rsidRDefault="00853268" w:rsidP="00853268">
      <w:pPr>
        <w:pStyle w:val="Ttulo1"/>
      </w:pPr>
      <w:r w:rsidRPr="00E129C8">
        <w:t>PARECER</w:t>
      </w:r>
      <w:r>
        <w:t xml:space="preserve"> DA COMISSÃO DE JUSTIÇA E REDAÇÃO</w:t>
      </w:r>
    </w:p>
    <w:p w14:paraId="667622E2" w14:textId="297C5B4C" w:rsidR="00853268" w:rsidRPr="00E129C8" w:rsidRDefault="00853268" w:rsidP="00853268">
      <w:pPr>
        <w:tabs>
          <w:tab w:val="left" w:pos="0"/>
        </w:tabs>
        <w:jc w:val="both"/>
        <w:rPr>
          <w:rFonts w:ascii="Arial" w:hAnsi="Arial" w:cs="Arial"/>
          <w:sz w:val="22"/>
          <w:szCs w:val="22"/>
        </w:rPr>
      </w:pPr>
      <w:r w:rsidRPr="00595455">
        <w:rPr>
          <w:rFonts w:ascii="Arial" w:hAnsi="Arial" w:cs="Arial"/>
          <w:sz w:val="22"/>
          <w:szCs w:val="22"/>
        </w:rPr>
        <w:t xml:space="preserve"> </w:t>
      </w:r>
    </w:p>
    <w:p w14:paraId="5D252605" w14:textId="77777777" w:rsidR="00853268" w:rsidRPr="00E129C8" w:rsidRDefault="00853268" w:rsidP="00853268">
      <w:pPr>
        <w:tabs>
          <w:tab w:val="left" w:pos="0"/>
        </w:tabs>
        <w:jc w:val="center"/>
        <w:rPr>
          <w:rFonts w:ascii="Arial" w:hAnsi="Arial" w:cs="Arial"/>
          <w:b/>
          <w:sz w:val="22"/>
          <w:szCs w:val="22"/>
          <w:u w:val="single"/>
        </w:rPr>
      </w:pPr>
      <w:r w:rsidRPr="00E129C8">
        <w:rPr>
          <w:rFonts w:ascii="Arial" w:hAnsi="Arial" w:cs="Arial"/>
          <w:b/>
          <w:sz w:val="22"/>
          <w:szCs w:val="22"/>
          <w:u w:val="single"/>
        </w:rPr>
        <w:t>EXAME DO REPERTÓRIO LEGAL</w:t>
      </w:r>
    </w:p>
    <w:p w14:paraId="7530798F" w14:textId="77777777" w:rsidR="00853268" w:rsidRDefault="00853268" w:rsidP="00853268">
      <w:pPr>
        <w:tabs>
          <w:tab w:val="left" w:pos="0"/>
        </w:tabs>
        <w:jc w:val="both"/>
        <w:rPr>
          <w:rFonts w:ascii="Arial" w:hAnsi="Arial" w:cs="Arial"/>
          <w:sz w:val="22"/>
          <w:szCs w:val="22"/>
        </w:rPr>
      </w:pPr>
    </w:p>
    <w:p w14:paraId="77CF5206" w14:textId="77777777" w:rsidR="00EA0711" w:rsidRDefault="00EA0711" w:rsidP="00EA0711">
      <w:pPr>
        <w:jc w:val="center"/>
        <w:rPr>
          <w:rFonts w:ascii="Arial" w:hAnsi="Arial" w:cs="Arial"/>
          <w:b/>
          <w:sz w:val="22"/>
          <w:szCs w:val="22"/>
          <w:u w:val="single"/>
        </w:rPr>
      </w:pPr>
      <w:r w:rsidRPr="001C6BE0">
        <w:rPr>
          <w:rFonts w:ascii="Arial" w:hAnsi="Arial" w:cs="Arial"/>
          <w:b/>
          <w:sz w:val="22"/>
          <w:szCs w:val="22"/>
          <w:u w:val="single"/>
        </w:rPr>
        <w:t>PARECER D</w:t>
      </w:r>
      <w:r>
        <w:rPr>
          <w:rFonts w:ascii="Arial" w:hAnsi="Arial" w:cs="Arial"/>
          <w:b/>
          <w:sz w:val="22"/>
          <w:szCs w:val="22"/>
          <w:u w:val="single"/>
        </w:rPr>
        <w:t>A COMISSÃO DE JUSTIÇA E REDAÇÃO</w:t>
      </w:r>
    </w:p>
    <w:p w14:paraId="678A9DB9" w14:textId="77777777" w:rsidR="00EA0711" w:rsidRPr="001C6BE0" w:rsidRDefault="00EA0711" w:rsidP="00EA0711">
      <w:pPr>
        <w:jc w:val="center"/>
        <w:rPr>
          <w:rFonts w:ascii="Arial" w:hAnsi="Arial" w:cs="Arial"/>
          <w:sz w:val="22"/>
          <w:szCs w:val="22"/>
        </w:rPr>
      </w:pPr>
    </w:p>
    <w:p w14:paraId="4BD1B1A0" w14:textId="77777777" w:rsidR="00EA0711" w:rsidRPr="001C6BE0" w:rsidRDefault="00EA0711" w:rsidP="00EA0711">
      <w:pPr>
        <w:jc w:val="both"/>
        <w:rPr>
          <w:rFonts w:ascii="Arial" w:hAnsi="Arial" w:cs="Arial"/>
          <w:sz w:val="22"/>
          <w:szCs w:val="22"/>
        </w:rPr>
      </w:pPr>
    </w:p>
    <w:p w14:paraId="69444ECA" w14:textId="77777777" w:rsidR="001D2A8F" w:rsidRDefault="00EA0711" w:rsidP="001D2A8F">
      <w:pPr>
        <w:jc w:val="both"/>
        <w:rPr>
          <w:rFonts w:ascii="Arial" w:hAnsi="Arial" w:cs="Arial"/>
          <w:sz w:val="22"/>
          <w:szCs w:val="22"/>
        </w:rPr>
      </w:pPr>
      <w:r w:rsidRPr="001C6BE0">
        <w:rPr>
          <w:rFonts w:ascii="Arial" w:hAnsi="Arial" w:cs="Arial"/>
          <w:sz w:val="22"/>
          <w:szCs w:val="22"/>
        </w:rPr>
        <w:tab/>
      </w:r>
      <w:r w:rsidRPr="001C6BE0">
        <w:rPr>
          <w:rFonts w:ascii="Arial" w:hAnsi="Arial" w:cs="Arial"/>
          <w:sz w:val="22"/>
          <w:szCs w:val="22"/>
        </w:rPr>
        <w:tab/>
      </w:r>
      <w:r w:rsidRPr="001C6BE0">
        <w:rPr>
          <w:rFonts w:ascii="Arial" w:hAnsi="Arial" w:cs="Arial"/>
          <w:sz w:val="22"/>
          <w:szCs w:val="22"/>
        </w:rPr>
        <w:tab/>
      </w:r>
      <w:r w:rsidR="001D2A8F">
        <w:rPr>
          <w:rFonts w:ascii="Arial" w:hAnsi="Arial" w:cs="Arial"/>
          <w:sz w:val="22"/>
          <w:szCs w:val="22"/>
        </w:rPr>
        <w:t xml:space="preserve">A matéria versada nesta propositura encontra dentro do campo de competência legislativa da Câmara Municipal. Segundo o artigo 18, § 1º, da Lei Orgânica Municipal, a Câmara Municipal deliberara mediante Resolução sobre assuntos de sua economia interna e os artigos 154 e 155, inciso I, do Regimento Interno da Câmara, tratam o assunto do mesmo modo, nos seguintes termos: </w:t>
      </w:r>
    </w:p>
    <w:p w14:paraId="7C8F828E" w14:textId="77777777" w:rsidR="001D2A8F" w:rsidRDefault="001D2A8F" w:rsidP="001D2A8F">
      <w:pPr>
        <w:jc w:val="both"/>
        <w:rPr>
          <w:rFonts w:ascii="Arial" w:hAnsi="Arial" w:cs="Arial"/>
          <w:sz w:val="22"/>
          <w:szCs w:val="22"/>
        </w:rPr>
      </w:pPr>
    </w:p>
    <w:p w14:paraId="2890865C" w14:textId="77777777" w:rsidR="001D2A8F" w:rsidRDefault="001D2A8F" w:rsidP="001D2A8F">
      <w:pPr>
        <w:ind w:left="3969" w:firstLine="279"/>
        <w:jc w:val="both"/>
        <w:rPr>
          <w:rFonts w:ascii="Arial" w:hAnsi="Arial" w:cs="Arial"/>
          <w:i/>
          <w:sz w:val="20"/>
          <w:szCs w:val="20"/>
        </w:rPr>
      </w:pPr>
      <w:r>
        <w:rPr>
          <w:rFonts w:ascii="Arial" w:hAnsi="Arial" w:cs="Arial"/>
          <w:b/>
          <w:i/>
          <w:sz w:val="20"/>
          <w:szCs w:val="20"/>
          <w:u w:val="single"/>
        </w:rPr>
        <w:t>ART. 154</w:t>
      </w:r>
      <w:r>
        <w:rPr>
          <w:rFonts w:ascii="Arial" w:hAnsi="Arial" w:cs="Arial"/>
          <w:i/>
          <w:sz w:val="20"/>
          <w:szCs w:val="20"/>
        </w:rPr>
        <w:t xml:space="preserve"> - Projeto de Resolução é a proposição destinada a regular assuntos de economia interna da Câmara, de natureza político-administrativo e versará sobre seus serviços administrativos, a Mesa e os Vereadores.</w:t>
      </w:r>
    </w:p>
    <w:p w14:paraId="4B7F4C2A" w14:textId="77777777" w:rsidR="001D2A8F" w:rsidRDefault="001D2A8F" w:rsidP="001D2A8F">
      <w:pPr>
        <w:ind w:left="3969"/>
        <w:jc w:val="both"/>
        <w:rPr>
          <w:rFonts w:ascii="Arial" w:hAnsi="Arial" w:cs="Arial"/>
          <w:sz w:val="20"/>
          <w:szCs w:val="20"/>
          <w:u w:val="single"/>
        </w:rPr>
      </w:pPr>
    </w:p>
    <w:p w14:paraId="6D99D1CE" w14:textId="77777777" w:rsidR="001D2A8F" w:rsidRDefault="001D2A8F" w:rsidP="001D2A8F">
      <w:pPr>
        <w:ind w:left="3969" w:firstLine="279"/>
        <w:jc w:val="both"/>
        <w:rPr>
          <w:rFonts w:ascii="Arial" w:hAnsi="Arial" w:cs="Arial"/>
          <w:i/>
          <w:sz w:val="20"/>
          <w:szCs w:val="20"/>
        </w:rPr>
      </w:pPr>
      <w:r>
        <w:rPr>
          <w:rFonts w:ascii="Arial" w:hAnsi="Arial" w:cs="Arial"/>
          <w:b/>
          <w:i/>
          <w:sz w:val="20"/>
          <w:szCs w:val="20"/>
          <w:u w:val="single"/>
        </w:rPr>
        <w:t>ART. 155</w:t>
      </w:r>
      <w:r>
        <w:rPr>
          <w:rFonts w:ascii="Arial" w:hAnsi="Arial" w:cs="Arial"/>
          <w:i/>
          <w:sz w:val="20"/>
          <w:szCs w:val="20"/>
        </w:rPr>
        <w:t xml:space="preserve"> - Constitui matéria de projeto de resolução:</w:t>
      </w:r>
    </w:p>
    <w:p w14:paraId="4112B0EA" w14:textId="77777777" w:rsidR="001D2A8F" w:rsidRDefault="001D2A8F" w:rsidP="001D2A8F">
      <w:pPr>
        <w:ind w:left="3969" w:firstLine="279"/>
        <w:jc w:val="both"/>
        <w:rPr>
          <w:rFonts w:ascii="Arial" w:hAnsi="Arial" w:cs="Arial"/>
          <w:i/>
          <w:sz w:val="20"/>
          <w:szCs w:val="20"/>
        </w:rPr>
      </w:pPr>
    </w:p>
    <w:p w14:paraId="0519DC33" w14:textId="77777777" w:rsidR="001D2A8F" w:rsidRDefault="001D2A8F" w:rsidP="001D2A8F">
      <w:pPr>
        <w:ind w:left="3969" w:firstLine="279"/>
        <w:jc w:val="both"/>
        <w:rPr>
          <w:rFonts w:ascii="Arial" w:hAnsi="Arial" w:cs="Arial"/>
          <w:i/>
          <w:sz w:val="20"/>
          <w:szCs w:val="20"/>
        </w:rPr>
      </w:pPr>
      <w:r>
        <w:rPr>
          <w:rFonts w:ascii="Arial" w:hAnsi="Arial" w:cs="Arial"/>
          <w:b/>
          <w:i/>
          <w:sz w:val="20"/>
          <w:szCs w:val="20"/>
        </w:rPr>
        <w:t xml:space="preserve">V </w:t>
      </w:r>
      <w:r>
        <w:rPr>
          <w:rFonts w:ascii="Arial" w:hAnsi="Arial" w:cs="Arial"/>
          <w:i/>
          <w:sz w:val="20"/>
          <w:szCs w:val="20"/>
        </w:rPr>
        <w:t>– assuntos de economia interna da Câmara, não compreendidos nos limites dos atos administrativos de competência do presidente ou da Mesa.;</w:t>
      </w:r>
    </w:p>
    <w:p w14:paraId="4C21462D" w14:textId="77777777" w:rsidR="001D2A8F" w:rsidRDefault="001D2A8F" w:rsidP="001D2A8F">
      <w:pPr>
        <w:jc w:val="both"/>
        <w:rPr>
          <w:rFonts w:ascii="Arial" w:hAnsi="Arial" w:cs="Arial"/>
          <w:sz w:val="22"/>
          <w:szCs w:val="22"/>
        </w:rPr>
      </w:pPr>
    </w:p>
    <w:p w14:paraId="338E0849" w14:textId="77777777" w:rsidR="001D2A8F" w:rsidRDefault="001D2A8F" w:rsidP="001D2A8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Neste aspecto, portanto, não há que se negar que os efeitos da propositura em exame, refletirão apenas no âmbito interno da Câmara Municipal, como forma de fazer cumprir as disposições contidas na Lei Federal n. 14.133/2021. </w:t>
      </w:r>
    </w:p>
    <w:p w14:paraId="6AE0AD7C" w14:textId="77777777" w:rsidR="001D2A8F" w:rsidRDefault="001D2A8F" w:rsidP="001D2A8F">
      <w:pPr>
        <w:jc w:val="both"/>
        <w:rPr>
          <w:rFonts w:ascii="Arial" w:hAnsi="Arial" w:cs="Arial"/>
          <w:sz w:val="22"/>
          <w:szCs w:val="22"/>
        </w:rPr>
      </w:pPr>
    </w:p>
    <w:p w14:paraId="486C6D80" w14:textId="77777777" w:rsidR="001D2A8F" w:rsidRDefault="001D2A8F" w:rsidP="001D2A8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Portanto, a propositura não contraria a sistemática legal vigorante e tão pouco as regras atinentes a competência.</w:t>
      </w:r>
    </w:p>
    <w:p w14:paraId="02B1A04B" w14:textId="77777777" w:rsidR="001D2A8F" w:rsidRDefault="001D2A8F" w:rsidP="001D2A8F">
      <w:pPr>
        <w:jc w:val="both"/>
        <w:rPr>
          <w:rFonts w:ascii="Arial" w:hAnsi="Arial" w:cs="Arial"/>
          <w:sz w:val="22"/>
          <w:szCs w:val="22"/>
        </w:rPr>
      </w:pPr>
    </w:p>
    <w:p w14:paraId="735F1A16" w14:textId="77777777" w:rsidR="001D2A8F" w:rsidRDefault="001D2A8F" w:rsidP="001D2A8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Diante do exposto, não encontramos qualquer vício de competência ou de legalidade que macule a incitava contida na propositura.</w:t>
      </w:r>
    </w:p>
    <w:p w14:paraId="1E9E5C02" w14:textId="39A0CF7A" w:rsidR="00853268" w:rsidRPr="00E129C8" w:rsidRDefault="00853268" w:rsidP="001D2A8F">
      <w:pPr>
        <w:jc w:val="both"/>
        <w:rPr>
          <w:rFonts w:ascii="Arial" w:hAnsi="Arial" w:cs="Arial"/>
          <w:sz w:val="22"/>
          <w:szCs w:val="22"/>
        </w:rPr>
      </w:pPr>
    </w:p>
    <w:p w14:paraId="3C3C8408" w14:textId="77777777" w:rsidR="00853268" w:rsidRPr="00E129C8" w:rsidRDefault="00853268" w:rsidP="00853268">
      <w:pPr>
        <w:jc w:val="both"/>
        <w:rPr>
          <w:rFonts w:ascii="Arial" w:hAnsi="Arial" w:cs="Arial"/>
          <w:sz w:val="22"/>
          <w:szCs w:val="22"/>
        </w:rPr>
      </w:pPr>
    </w:p>
    <w:p w14:paraId="78A1EF6F" w14:textId="415AA57B" w:rsidR="00853268" w:rsidRDefault="00853268" w:rsidP="00853268">
      <w:pPr>
        <w:jc w:val="both"/>
        <w:rPr>
          <w:rFonts w:ascii="Arial" w:hAnsi="Arial" w:cs="Arial"/>
          <w:sz w:val="22"/>
          <w:szCs w:val="22"/>
        </w:rPr>
      </w:pPr>
      <w:r w:rsidRPr="00E129C8">
        <w:rPr>
          <w:rFonts w:ascii="Arial" w:hAnsi="Arial" w:cs="Arial"/>
          <w:sz w:val="22"/>
          <w:szCs w:val="22"/>
        </w:rPr>
        <w:tab/>
      </w:r>
      <w:r w:rsidRPr="00E129C8">
        <w:rPr>
          <w:rFonts w:ascii="Arial" w:hAnsi="Arial" w:cs="Arial"/>
          <w:sz w:val="22"/>
          <w:szCs w:val="22"/>
        </w:rPr>
        <w:tab/>
      </w:r>
      <w:r w:rsidRPr="00E129C8">
        <w:rPr>
          <w:rFonts w:ascii="Arial" w:hAnsi="Arial" w:cs="Arial"/>
          <w:sz w:val="22"/>
          <w:szCs w:val="22"/>
        </w:rPr>
        <w:tab/>
        <w:t xml:space="preserve">É </w:t>
      </w:r>
      <w:r>
        <w:rPr>
          <w:rFonts w:ascii="Arial" w:hAnsi="Arial" w:cs="Arial"/>
          <w:sz w:val="22"/>
          <w:szCs w:val="22"/>
        </w:rPr>
        <w:t>nosso</w:t>
      </w:r>
      <w:r w:rsidRPr="00E129C8">
        <w:rPr>
          <w:rFonts w:ascii="Arial" w:hAnsi="Arial" w:cs="Arial"/>
          <w:sz w:val="22"/>
          <w:szCs w:val="22"/>
        </w:rPr>
        <w:t xml:space="preserve"> parecer, s.m.j.</w:t>
      </w:r>
      <w:r w:rsidRPr="00031985">
        <w:rPr>
          <w:rFonts w:ascii="Arial" w:hAnsi="Arial" w:cs="Arial"/>
          <w:sz w:val="22"/>
          <w:szCs w:val="22"/>
        </w:rPr>
        <w:t xml:space="preserve"> </w:t>
      </w:r>
    </w:p>
    <w:p w14:paraId="776B6EEE" w14:textId="77777777" w:rsidR="00853268" w:rsidRPr="008E6CA7" w:rsidRDefault="00853268" w:rsidP="00853268">
      <w:pPr>
        <w:jc w:val="both"/>
        <w:rPr>
          <w:rFonts w:ascii="Arial" w:hAnsi="Arial" w:cs="Arial"/>
          <w:sz w:val="22"/>
          <w:szCs w:val="22"/>
        </w:rPr>
      </w:pPr>
    </w:p>
    <w:p w14:paraId="6F8B992B" w14:textId="1FF1A767" w:rsidR="00853268" w:rsidRDefault="00853268" w:rsidP="00853268">
      <w:pPr>
        <w:jc w:val="both"/>
        <w:rPr>
          <w:rFonts w:ascii="Arial" w:hAnsi="Arial" w:cs="Arial"/>
          <w:sz w:val="22"/>
          <w:szCs w:val="22"/>
        </w:rPr>
      </w:pPr>
      <w:r w:rsidRPr="008E6CA7">
        <w:rPr>
          <w:rFonts w:ascii="Arial" w:hAnsi="Arial" w:cs="Arial"/>
          <w:sz w:val="22"/>
          <w:szCs w:val="22"/>
        </w:rPr>
        <w:tab/>
      </w:r>
      <w:r w:rsidRPr="008E6CA7">
        <w:rPr>
          <w:rFonts w:ascii="Arial" w:hAnsi="Arial" w:cs="Arial"/>
          <w:sz w:val="22"/>
          <w:szCs w:val="22"/>
        </w:rPr>
        <w:tab/>
      </w:r>
      <w:r w:rsidRPr="008E6CA7">
        <w:rPr>
          <w:rFonts w:ascii="Arial" w:hAnsi="Arial" w:cs="Arial"/>
          <w:sz w:val="22"/>
          <w:szCs w:val="22"/>
        </w:rPr>
        <w:tab/>
        <w:t xml:space="preserve">Bebedouro </w:t>
      </w:r>
      <w:r w:rsidRPr="008E6CA7">
        <w:rPr>
          <w:rFonts w:ascii="Arial" w:hAnsi="Arial" w:cs="Arial"/>
          <w:sz w:val="16"/>
          <w:szCs w:val="16"/>
        </w:rPr>
        <w:t>(SP)</w:t>
      </w:r>
      <w:r w:rsidRPr="008E6CA7">
        <w:rPr>
          <w:rFonts w:ascii="Arial" w:hAnsi="Arial" w:cs="Arial"/>
          <w:sz w:val="22"/>
          <w:szCs w:val="22"/>
        </w:rPr>
        <w:t xml:space="preserve">, capital nacional da laranja, </w:t>
      </w:r>
      <w:r w:rsidR="00472599">
        <w:rPr>
          <w:rFonts w:ascii="Arial" w:hAnsi="Arial" w:cs="Arial"/>
          <w:sz w:val="22"/>
          <w:szCs w:val="22"/>
        </w:rPr>
        <w:t>25</w:t>
      </w:r>
      <w:r w:rsidRPr="008E6CA7">
        <w:rPr>
          <w:rFonts w:ascii="Arial" w:hAnsi="Arial" w:cs="Arial"/>
          <w:sz w:val="22"/>
          <w:szCs w:val="22"/>
        </w:rPr>
        <w:t xml:space="preserve"> de </w:t>
      </w:r>
      <w:r w:rsidR="00472599">
        <w:rPr>
          <w:rFonts w:ascii="Arial" w:hAnsi="Arial" w:cs="Arial"/>
          <w:sz w:val="22"/>
          <w:szCs w:val="22"/>
        </w:rPr>
        <w:t>agosto</w:t>
      </w:r>
      <w:r w:rsidR="003B54C7">
        <w:rPr>
          <w:rFonts w:ascii="Arial" w:hAnsi="Arial" w:cs="Arial"/>
          <w:sz w:val="22"/>
          <w:szCs w:val="22"/>
        </w:rPr>
        <w:t xml:space="preserve"> </w:t>
      </w:r>
      <w:r w:rsidRPr="008E6CA7">
        <w:rPr>
          <w:rFonts w:ascii="Arial" w:hAnsi="Arial" w:cs="Arial"/>
          <w:sz w:val="22"/>
          <w:szCs w:val="22"/>
        </w:rPr>
        <w:t>de 202</w:t>
      </w:r>
      <w:r w:rsidR="00FF5A8E">
        <w:rPr>
          <w:rFonts w:ascii="Arial" w:hAnsi="Arial" w:cs="Arial"/>
          <w:sz w:val="22"/>
          <w:szCs w:val="22"/>
        </w:rPr>
        <w:t>5</w:t>
      </w:r>
      <w:r w:rsidRPr="008E6CA7">
        <w:rPr>
          <w:rFonts w:ascii="Arial" w:hAnsi="Arial" w:cs="Arial"/>
          <w:sz w:val="22"/>
          <w:szCs w:val="22"/>
        </w:rPr>
        <w:t>.</w:t>
      </w:r>
      <w:r w:rsidRPr="002D36A6">
        <w:rPr>
          <w:rFonts w:ascii="Arial" w:hAnsi="Arial" w:cs="Arial"/>
          <w:sz w:val="22"/>
          <w:szCs w:val="22"/>
        </w:rPr>
        <w:t xml:space="preserve"> </w:t>
      </w:r>
    </w:p>
    <w:p w14:paraId="22042468" w14:textId="2278AAB8" w:rsidR="00853268" w:rsidRDefault="00853268" w:rsidP="00853268">
      <w:pPr>
        <w:jc w:val="both"/>
        <w:rPr>
          <w:rFonts w:ascii="Arial" w:hAnsi="Arial" w:cs="Arial"/>
          <w:sz w:val="22"/>
          <w:szCs w:val="22"/>
        </w:rPr>
      </w:pPr>
    </w:p>
    <w:p w14:paraId="0A3A0E78" w14:textId="77777777" w:rsidR="001D2A8F" w:rsidRDefault="001D2A8F" w:rsidP="00853268">
      <w:pPr>
        <w:jc w:val="both"/>
        <w:rPr>
          <w:rFonts w:ascii="Arial" w:hAnsi="Arial" w:cs="Arial"/>
          <w:sz w:val="22"/>
          <w:szCs w:val="22"/>
        </w:rPr>
      </w:pPr>
    </w:p>
    <w:p w14:paraId="779720FD" w14:textId="77777777" w:rsidR="006F6B7A" w:rsidRDefault="006F6B7A" w:rsidP="006F6B7A">
      <w:pPr>
        <w:jc w:val="both"/>
        <w:rPr>
          <w:rFonts w:ascii="Calibri" w:hAnsi="Calibri" w:cs="Calibri"/>
        </w:rPr>
      </w:pPr>
    </w:p>
    <w:p w14:paraId="7BD98504" w14:textId="77777777" w:rsidR="006F6B7A" w:rsidRDefault="006F6B7A" w:rsidP="006F6B7A">
      <w:pPr>
        <w:jc w:val="both"/>
        <w:rPr>
          <w:rFonts w:ascii="Calibri" w:hAnsi="Calibri" w:cs="Calibri"/>
        </w:rPr>
      </w:pPr>
      <w:r>
        <w:rPr>
          <w:rFonts w:ascii="Calibri" w:hAnsi="Calibri" w:cs="Calibri"/>
        </w:rPr>
        <w:t>Otávio A. Yassine Manzi                 Jorge E. Cardoso Rocha                   Leonardo Moura Munhoz</w:t>
      </w:r>
    </w:p>
    <w:p w14:paraId="7D837C38" w14:textId="6B93077C" w:rsidR="00853268" w:rsidRDefault="006F6B7A" w:rsidP="0022700D">
      <w:pPr>
        <w:rPr>
          <w:rFonts w:ascii="Calibri" w:hAnsi="Calibri" w:cs="Calibri"/>
        </w:rPr>
      </w:pPr>
      <w:r>
        <w:rPr>
          <w:rFonts w:ascii="Calibri" w:hAnsi="Calibri" w:cs="Calibri"/>
          <w:b/>
          <w:bCs/>
        </w:rPr>
        <w:t xml:space="preserve">                PRESIDENTE</w:t>
      </w:r>
      <w:r>
        <w:rPr>
          <w:rFonts w:ascii="Calibri" w:hAnsi="Calibri" w:cs="Calibri"/>
          <w:b/>
          <w:bCs/>
        </w:rPr>
        <w:tab/>
      </w:r>
      <w:r>
        <w:rPr>
          <w:rFonts w:ascii="Calibri" w:hAnsi="Calibri" w:cs="Calibri"/>
          <w:b/>
          <w:bCs/>
        </w:rPr>
        <w:tab/>
      </w:r>
      <w:r>
        <w:rPr>
          <w:rFonts w:ascii="Calibri" w:hAnsi="Calibri" w:cs="Calibri"/>
          <w:b/>
          <w:bCs/>
        </w:rPr>
        <w:tab/>
        <w:t xml:space="preserve">         RELATOR</w:t>
      </w:r>
      <w:r>
        <w:rPr>
          <w:rFonts w:ascii="Calibri" w:hAnsi="Calibri" w:cs="Calibri"/>
          <w:b/>
          <w:bCs/>
        </w:rPr>
        <w:tab/>
      </w:r>
      <w:r>
        <w:rPr>
          <w:rFonts w:ascii="Calibri" w:hAnsi="Calibri" w:cs="Calibri"/>
          <w:b/>
          <w:bCs/>
        </w:rPr>
        <w:tab/>
      </w:r>
      <w:r>
        <w:rPr>
          <w:rFonts w:ascii="Calibri" w:hAnsi="Calibri" w:cs="Calibri"/>
          <w:b/>
          <w:bCs/>
        </w:rPr>
        <w:tab/>
        <w:t xml:space="preserve">                      MEMBRO</w:t>
      </w:r>
    </w:p>
    <w:p w14:paraId="0293146A" w14:textId="77777777" w:rsidR="0022700D" w:rsidRDefault="0022700D" w:rsidP="0022700D">
      <w:pPr>
        <w:rPr>
          <w:rFonts w:ascii="Arial" w:hAnsi="Arial" w:cs="Arial"/>
          <w:bCs/>
          <w:sz w:val="18"/>
          <w:szCs w:val="18"/>
        </w:rPr>
      </w:pPr>
    </w:p>
    <w:sectPr w:rsidR="0022700D"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2CC3E" w14:textId="77777777" w:rsidR="005118FF" w:rsidRDefault="005118FF">
      <w:r>
        <w:separator/>
      </w:r>
    </w:p>
  </w:endnote>
  <w:endnote w:type="continuationSeparator" w:id="0">
    <w:p w14:paraId="30C3D213" w14:textId="77777777" w:rsidR="005118FF" w:rsidRDefault="0051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0326" w14:textId="77777777"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14:paraId="549F8E90" w14:textId="77777777" w:rsidR="00797C05" w:rsidRDefault="00797C05">
    <w:pPr>
      <w:pStyle w:val="Rodap"/>
      <w:jc w:val="center"/>
      <w:rPr>
        <w:rFonts w:ascii="Arial" w:hAnsi="Arial" w:cs="Arial"/>
        <w:b/>
        <w:bCs/>
        <w:spacing w:val="6"/>
      </w:rPr>
    </w:pPr>
  </w:p>
  <w:p w14:paraId="082D0847" w14:textId="77777777"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3178" w14:textId="77777777" w:rsidR="005118FF" w:rsidRDefault="005118FF">
      <w:r>
        <w:separator/>
      </w:r>
    </w:p>
  </w:footnote>
  <w:footnote w:type="continuationSeparator" w:id="0">
    <w:p w14:paraId="11D21911" w14:textId="77777777" w:rsidR="005118FF" w:rsidRDefault="0051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AD76" w14:textId="4EC05108" w:rsidR="00797C05" w:rsidRDefault="00B50BA3">
    <w:pPr>
      <w:pStyle w:val="Cabealho"/>
      <w:ind w:left="1440"/>
      <w:jc w:val="center"/>
      <w:rPr>
        <w:b/>
        <w:bCs/>
        <w:spacing w:val="20"/>
        <w:sz w:val="40"/>
        <w:u w:val="single"/>
      </w:rPr>
    </w:pPr>
    <w:r>
      <w:rPr>
        <w:b/>
        <w:bCs/>
        <w:noProof/>
        <w:spacing w:val="20"/>
        <w:sz w:val="40"/>
        <w:u w:val="single"/>
      </w:rPr>
      <mc:AlternateContent>
        <mc:Choice Requires="wps">
          <w:drawing>
            <wp:anchor distT="0" distB="0" distL="114300" distR="114300" simplePos="0" relativeHeight="251657728" behindDoc="1" locked="0" layoutInCell="1" allowOverlap="1" wp14:anchorId="1FD70384" wp14:editId="212620AD">
              <wp:simplePos x="0" y="0"/>
              <wp:positionH relativeFrom="column">
                <wp:posOffset>-212090</wp:posOffset>
              </wp:positionH>
              <wp:positionV relativeFrom="paragraph">
                <wp:posOffset>-203835</wp:posOffset>
              </wp:positionV>
              <wp:extent cx="1240790" cy="11595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EA8D6" w14:textId="77777777" w:rsidR="00797C05" w:rsidRDefault="00797C05">
                          <w:r>
                            <w:rPr>
                              <w:noProof/>
                            </w:rPr>
                            <w:drawing>
                              <wp:inline distT="0" distB="0" distL="0" distR="0" wp14:anchorId="5CC7B460" wp14:editId="745FA7D4">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0384" id="_x0000_t202" coordsize="21600,21600" o:spt="202" path="m,l,21600r21600,l21600,xe">
              <v:stroke joinstyle="miter"/>
              <v:path gradientshapeok="t" o:connecttype="rect"/>
            </v:shapetype>
            <v:shape id="Text Box 1" o:spid="_x0000_s1026"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" filled="f" stroked="f">
              <v:textbox>
                <w:txbxContent>
                  <w:p w14:paraId="16AEA8D6" w14:textId="77777777" w:rsidR="00797C05" w:rsidRDefault="00797C05">
                    <w:r>
                      <w:rPr>
                        <w:noProof/>
                      </w:rPr>
                      <w:drawing>
                        <wp:inline distT="0" distB="0" distL="0" distR="0" wp14:anchorId="5CC7B460" wp14:editId="745FA7D4">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mc:Fallback>
      </mc:AlternateContent>
    </w:r>
    <w:r w:rsidR="00797C05">
      <w:rPr>
        <w:b/>
        <w:bCs/>
        <w:spacing w:val="20"/>
        <w:sz w:val="40"/>
        <w:u w:val="single"/>
      </w:rPr>
      <w:t>CÂMARA MUNICIPAL DE BEBEDOURO</w:t>
    </w:r>
  </w:p>
  <w:p w14:paraId="01D449BC" w14:textId="77777777" w:rsidR="00797C05" w:rsidRDefault="00797C05">
    <w:pPr>
      <w:pStyle w:val="Cabealho"/>
      <w:ind w:left="1620"/>
      <w:jc w:val="center"/>
      <w:rPr>
        <w:rFonts w:ascii="Arial" w:hAnsi="Arial" w:cs="Arial"/>
        <w:sz w:val="8"/>
      </w:rPr>
    </w:pPr>
  </w:p>
  <w:p w14:paraId="481D57D0" w14:textId="77777777" w:rsidR="00797C05" w:rsidRDefault="00797C05">
    <w:pPr>
      <w:pStyle w:val="Cabealho"/>
      <w:ind w:left="1620"/>
      <w:jc w:val="center"/>
      <w:rPr>
        <w:rFonts w:ascii="Arial" w:hAnsi="Arial" w:cs="Arial"/>
        <w:sz w:val="16"/>
      </w:rPr>
    </w:pPr>
    <w:r>
      <w:rPr>
        <w:rFonts w:ascii="Arial" w:hAnsi="Arial" w:cs="Arial"/>
        <w:sz w:val="16"/>
      </w:rPr>
      <w:t xml:space="preserve">ESTADO DE SÃO PAULO </w:t>
    </w:r>
  </w:p>
  <w:p w14:paraId="28BE937A" w14:textId="77777777" w:rsidR="00797C05" w:rsidRPr="00B50BA3" w:rsidRDefault="00797C05">
    <w:pPr>
      <w:pStyle w:val="Cabealho"/>
      <w:ind w:left="1620"/>
      <w:jc w:val="center"/>
      <w:rPr>
        <w:rFonts w:ascii="Arial" w:hAnsi="Arial" w:cs="Arial"/>
        <w:sz w:val="16"/>
        <w:lang w:val="en-US"/>
      </w:rPr>
    </w:pPr>
    <w:r w:rsidRPr="00B50BA3">
      <w:rPr>
        <w:rFonts w:ascii="Arial" w:hAnsi="Arial" w:cs="Arial"/>
        <w:sz w:val="16"/>
        <w:lang w:val="en-US"/>
      </w:rPr>
      <w:t>C.N.P.J. 49.159.668/0001-75</w:t>
    </w:r>
  </w:p>
  <w:p w14:paraId="322C706F" w14:textId="77777777" w:rsidR="00797C05" w:rsidRPr="00B50BA3" w:rsidRDefault="00797C05">
    <w:pPr>
      <w:pStyle w:val="Cabealho"/>
      <w:ind w:left="1620"/>
      <w:jc w:val="center"/>
      <w:rPr>
        <w:rFonts w:ascii="Arial" w:hAnsi="Arial" w:cs="Arial"/>
        <w:sz w:val="16"/>
        <w:lang w:val="en-US"/>
      </w:rPr>
    </w:pPr>
    <w:r w:rsidRPr="00B50BA3">
      <w:rPr>
        <w:rFonts w:ascii="Arial" w:hAnsi="Arial" w:cs="Arial"/>
        <w:lang w:val="en-US"/>
      </w:rPr>
      <w:t xml:space="preserve">www.camarabebedouro.sp.gov.br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AD4602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05605650">
    <w:abstractNumId w:val="23"/>
  </w:num>
  <w:num w:numId="2" w16cid:durableId="1340742411">
    <w:abstractNumId w:val="21"/>
  </w:num>
  <w:num w:numId="3" w16cid:durableId="165302386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604270912">
    <w:abstractNumId w:val="31"/>
  </w:num>
  <w:num w:numId="5" w16cid:durableId="1152716607">
    <w:abstractNumId w:val="10"/>
  </w:num>
  <w:num w:numId="6" w16cid:durableId="1110734349">
    <w:abstractNumId w:val="12"/>
  </w:num>
  <w:num w:numId="7" w16cid:durableId="2080905104">
    <w:abstractNumId w:val="29"/>
  </w:num>
  <w:num w:numId="8" w16cid:durableId="742603203">
    <w:abstractNumId w:val="6"/>
  </w:num>
  <w:num w:numId="9" w16cid:durableId="747113071">
    <w:abstractNumId w:val="28"/>
  </w:num>
  <w:num w:numId="10" w16cid:durableId="1544057118">
    <w:abstractNumId w:val="33"/>
  </w:num>
  <w:num w:numId="11" w16cid:durableId="1079909133">
    <w:abstractNumId w:val="15"/>
  </w:num>
  <w:num w:numId="12" w16cid:durableId="128594656">
    <w:abstractNumId w:val="18"/>
  </w:num>
  <w:num w:numId="13" w16cid:durableId="784546158">
    <w:abstractNumId w:val="9"/>
  </w:num>
  <w:num w:numId="14" w16cid:durableId="114103805">
    <w:abstractNumId w:val="14"/>
  </w:num>
  <w:num w:numId="15" w16cid:durableId="1900244030">
    <w:abstractNumId w:val="24"/>
  </w:num>
  <w:num w:numId="16" w16cid:durableId="1477184532">
    <w:abstractNumId w:val="3"/>
  </w:num>
  <w:num w:numId="17" w16cid:durableId="229048994">
    <w:abstractNumId w:val="27"/>
  </w:num>
  <w:num w:numId="18" w16cid:durableId="352810304">
    <w:abstractNumId w:val="22"/>
  </w:num>
  <w:num w:numId="19" w16cid:durableId="1156073174">
    <w:abstractNumId w:val="19"/>
  </w:num>
  <w:num w:numId="20" w16cid:durableId="1413743091">
    <w:abstractNumId w:val="13"/>
  </w:num>
  <w:num w:numId="21" w16cid:durableId="1061176597">
    <w:abstractNumId w:val="4"/>
  </w:num>
  <w:num w:numId="22" w16cid:durableId="716972739">
    <w:abstractNumId w:val="8"/>
  </w:num>
  <w:num w:numId="23" w16cid:durableId="925457275">
    <w:abstractNumId w:val="25"/>
  </w:num>
  <w:num w:numId="24" w16cid:durableId="1776555426">
    <w:abstractNumId w:val="26"/>
  </w:num>
  <w:num w:numId="25" w16cid:durableId="1564831180">
    <w:abstractNumId w:val="7"/>
  </w:num>
  <w:num w:numId="26" w16cid:durableId="1523008210">
    <w:abstractNumId w:val="16"/>
  </w:num>
  <w:num w:numId="27" w16cid:durableId="1109858261">
    <w:abstractNumId w:val="17"/>
    <w:lvlOverride w:ilvl="0">
      <w:startOverride w:val="2"/>
    </w:lvlOverride>
  </w:num>
  <w:num w:numId="28" w16cid:durableId="2097021053">
    <w:abstractNumId w:val="5"/>
    <w:lvlOverride w:ilvl="0">
      <w:startOverride w:val="3"/>
    </w:lvlOverride>
  </w:num>
  <w:num w:numId="29" w16cid:durableId="2050563206">
    <w:abstractNumId w:val="0"/>
  </w:num>
  <w:num w:numId="30" w16cid:durableId="1992442187">
    <w:abstractNumId w:val="32"/>
  </w:num>
  <w:num w:numId="31" w16cid:durableId="299580202">
    <w:abstractNumId w:val="11"/>
  </w:num>
  <w:num w:numId="32" w16cid:durableId="591476407">
    <w:abstractNumId w:val="34"/>
  </w:num>
  <w:num w:numId="33" w16cid:durableId="112595656">
    <w:abstractNumId w:val="30"/>
  </w:num>
  <w:num w:numId="34" w16cid:durableId="991638370">
    <w:abstractNumId w:val="13"/>
  </w:num>
  <w:num w:numId="35" w16cid:durableId="17129215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37612935">
    <w:abstractNumId w:val="23"/>
  </w:num>
  <w:num w:numId="37" w16cid:durableId="1278216354">
    <w:abstractNumId w:val="2"/>
  </w:num>
  <w:num w:numId="38" w16cid:durableId="309022611">
    <w:abstractNumId w:val="35"/>
  </w:num>
  <w:num w:numId="39" w16cid:durableId="554778355">
    <w:abstractNumId w:val="13"/>
  </w:num>
  <w:num w:numId="40" w16cid:durableId="476999836">
    <w:abstractNumId w:val="13"/>
  </w:num>
  <w:num w:numId="41" w16cid:durableId="1568687527">
    <w:abstractNumId w:val="13"/>
  </w:num>
  <w:num w:numId="42" w16cid:durableId="1981324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1"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E1A"/>
    <w:rsid w:val="00000240"/>
    <w:rsid w:val="00000712"/>
    <w:rsid w:val="00000890"/>
    <w:rsid w:val="00001057"/>
    <w:rsid w:val="000012A0"/>
    <w:rsid w:val="000012C4"/>
    <w:rsid w:val="00001752"/>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5EB"/>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5B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1A"/>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41"/>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49EC"/>
    <w:rsid w:val="00114AB8"/>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1CF"/>
    <w:rsid w:val="001518D3"/>
    <w:rsid w:val="00151A11"/>
    <w:rsid w:val="00151E90"/>
    <w:rsid w:val="00151F93"/>
    <w:rsid w:val="001522E9"/>
    <w:rsid w:val="00152440"/>
    <w:rsid w:val="001524F6"/>
    <w:rsid w:val="0015288F"/>
    <w:rsid w:val="00152D81"/>
    <w:rsid w:val="00153549"/>
    <w:rsid w:val="0015362D"/>
    <w:rsid w:val="00153A99"/>
    <w:rsid w:val="00153ABF"/>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D56"/>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9A"/>
    <w:rsid w:val="001D1CE4"/>
    <w:rsid w:val="001D1E42"/>
    <w:rsid w:val="001D213F"/>
    <w:rsid w:val="001D21E1"/>
    <w:rsid w:val="001D2218"/>
    <w:rsid w:val="001D2247"/>
    <w:rsid w:val="001D22BA"/>
    <w:rsid w:val="001D231C"/>
    <w:rsid w:val="001D2595"/>
    <w:rsid w:val="001D2A8F"/>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00D"/>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FE"/>
    <w:rsid w:val="002351CB"/>
    <w:rsid w:val="002353B2"/>
    <w:rsid w:val="0023541E"/>
    <w:rsid w:val="002355C0"/>
    <w:rsid w:val="00235730"/>
    <w:rsid w:val="0023575B"/>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6C45"/>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71A"/>
    <w:rsid w:val="00357CCC"/>
    <w:rsid w:val="0036003B"/>
    <w:rsid w:val="0036015A"/>
    <w:rsid w:val="003601B1"/>
    <w:rsid w:val="0036045D"/>
    <w:rsid w:val="003606D3"/>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1C0"/>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4C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4E1"/>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CC8"/>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4C9"/>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7F5"/>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21A"/>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599"/>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4C2"/>
    <w:rsid w:val="004A55DC"/>
    <w:rsid w:val="004A576B"/>
    <w:rsid w:val="004A5E18"/>
    <w:rsid w:val="004A5EC8"/>
    <w:rsid w:val="004A5F7D"/>
    <w:rsid w:val="004A670F"/>
    <w:rsid w:val="004A6A7B"/>
    <w:rsid w:val="004A70A4"/>
    <w:rsid w:val="004A7100"/>
    <w:rsid w:val="004A7225"/>
    <w:rsid w:val="004A7BC8"/>
    <w:rsid w:val="004A7C95"/>
    <w:rsid w:val="004A7F49"/>
    <w:rsid w:val="004A7F6E"/>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88C"/>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91"/>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8FF"/>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263"/>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DC8"/>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2DB"/>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460"/>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5EC"/>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5E33"/>
    <w:rsid w:val="00676065"/>
    <w:rsid w:val="006761F3"/>
    <w:rsid w:val="00676397"/>
    <w:rsid w:val="00676AA2"/>
    <w:rsid w:val="00676AB2"/>
    <w:rsid w:val="00676F08"/>
    <w:rsid w:val="006770DF"/>
    <w:rsid w:val="006771ED"/>
    <w:rsid w:val="006772DF"/>
    <w:rsid w:val="006775D7"/>
    <w:rsid w:val="006777BA"/>
    <w:rsid w:val="00677822"/>
    <w:rsid w:val="00677834"/>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418"/>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B7A"/>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0C"/>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2D2E"/>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71D"/>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1F78"/>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1E"/>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268"/>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C99"/>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5BC"/>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6DC"/>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1E"/>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05E"/>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2EB8"/>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EF5"/>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67A"/>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0BA3"/>
    <w:rsid w:val="00B50C51"/>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0C73"/>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0FD"/>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87F"/>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903"/>
    <w:rsid w:val="00CD4BC0"/>
    <w:rsid w:val="00CD4D00"/>
    <w:rsid w:val="00CD4E54"/>
    <w:rsid w:val="00CD5314"/>
    <w:rsid w:val="00CD552E"/>
    <w:rsid w:val="00CD5690"/>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93D"/>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96F"/>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3D"/>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70D3"/>
    <w:rsid w:val="00DC75D1"/>
    <w:rsid w:val="00DC79A8"/>
    <w:rsid w:val="00DD0571"/>
    <w:rsid w:val="00DD0691"/>
    <w:rsid w:val="00DD1539"/>
    <w:rsid w:val="00DD161B"/>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04C"/>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48B"/>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76E"/>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711"/>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C64"/>
    <w:rsid w:val="00F15F61"/>
    <w:rsid w:val="00F16544"/>
    <w:rsid w:val="00F165F0"/>
    <w:rsid w:val="00F17EBD"/>
    <w:rsid w:val="00F17FC5"/>
    <w:rsid w:val="00F20081"/>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E05"/>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3F1"/>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A8E"/>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63B233F"/>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663">
      <w:bodyDiv w:val="1"/>
      <w:marLeft w:val="0"/>
      <w:marRight w:val="0"/>
      <w:marTop w:val="0"/>
      <w:marBottom w:val="0"/>
      <w:divBdr>
        <w:top w:val="none" w:sz="0" w:space="0" w:color="auto"/>
        <w:left w:val="none" w:sz="0" w:space="0" w:color="auto"/>
        <w:bottom w:val="none" w:sz="0" w:space="0" w:color="auto"/>
        <w:right w:val="none" w:sz="0" w:space="0" w:color="auto"/>
      </w:divBdr>
    </w:div>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02962106">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0648044">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26233658">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286856957">
      <w:bodyDiv w:val="1"/>
      <w:marLeft w:val="0"/>
      <w:marRight w:val="0"/>
      <w:marTop w:val="0"/>
      <w:marBottom w:val="0"/>
      <w:divBdr>
        <w:top w:val="none" w:sz="0" w:space="0" w:color="auto"/>
        <w:left w:val="none" w:sz="0" w:space="0" w:color="auto"/>
        <w:bottom w:val="none" w:sz="0" w:space="0" w:color="auto"/>
        <w:right w:val="none" w:sz="0" w:space="0" w:color="auto"/>
      </w:divBdr>
    </w:div>
    <w:div w:id="288555945">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3341810">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1080133">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05759765">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7561296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694960027">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53480625">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22890506">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81282772">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016150210">
      <w:bodyDiv w:val="1"/>
      <w:marLeft w:val="0"/>
      <w:marRight w:val="0"/>
      <w:marTop w:val="0"/>
      <w:marBottom w:val="0"/>
      <w:divBdr>
        <w:top w:val="none" w:sz="0" w:space="0" w:color="auto"/>
        <w:left w:val="none" w:sz="0" w:space="0" w:color="auto"/>
        <w:bottom w:val="none" w:sz="0" w:space="0" w:color="auto"/>
        <w:right w:val="none" w:sz="0" w:space="0" w:color="auto"/>
      </w:divBdr>
    </w:div>
    <w:div w:id="1143816845">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12881956">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4213342">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0653505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497842166">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3227933">
      <w:bodyDiv w:val="1"/>
      <w:marLeft w:val="0"/>
      <w:marRight w:val="0"/>
      <w:marTop w:val="0"/>
      <w:marBottom w:val="0"/>
      <w:divBdr>
        <w:top w:val="none" w:sz="0" w:space="0" w:color="auto"/>
        <w:left w:val="none" w:sz="0" w:space="0" w:color="auto"/>
        <w:bottom w:val="none" w:sz="0" w:space="0" w:color="auto"/>
        <w:right w:val="none" w:sz="0" w:space="0" w:color="auto"/>
      </w:divBdr>
    </w:div>
    <w:div w:id="1969429073">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198450837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16571612">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1898001">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A3C9B-8E38-4DA6-AB27-6C6B576D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42</TotalTime>
  <Pages>1</Pages>
  <Words>271</Words>
  <Characters>1597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LEGISLATIVO</cp:lastModifiedBy>
  <cp:revision>41</cp:revision>
  <cp:lastPrinted>2022-10-10T14:22:00Z</cp:lastPrinted>
  <dcterms:created xsi:type="dcterms:W3CDTF">2023-02-02T20:03:00Z</dcterms:created>
  <dcterms:modified xsi:type="dcterms:W3CDTF">2025-08-25T18:11:00Z</dcterms:modified>
</cp:coreProperties>
</file>